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68" w:rsidRPr="00531D00" w:rsidRDefault="00676568" w:rsidP="00676568">
      <w:pPr>
        <w:shd w:val="clear" w:color="auto" w:fill="FFFFFF"/>
        <w:spacing w:line="360" w:lineRule="auto"/>
        <w:ind w:left="158"/>
        <w:jc w:val="center"/>
        <w:rPr>
          <w:sz w:val="24"/>
          <w:szCs w:val="24"/>
          <w:lang w:val="en-US"/>
        </w:rPr>
      </w:pPr>
      <w:r w:rsidRPr="00531D00">
        <w:rPr>
          <w:rFonts w:eastAsia="Times New Roman"/>
          <w:b/>
          <w:bCs/>
          <w:sz w:val="24"/>
          <w:szCs w:val="24"/>
          <w:lang w:val="en-US"/>
        </w:rPr>
        <w:t>MINISTRY OF HEALTHCARE OF THE RUSSIAN FEDERATION</w:t>
      </w:r>
    </w:p>
    <w:p w:rsidR="00676568" w:rsidRPr="00531D00" w:rsidRDefault="00676568" w:rsidP="00676568">
      <w:pPr>
        <w:shd w:val="clear" w:color="auto" w:fill="FFFFFF"/>
        <w:spacing w:before="480" w:after="100" w:afterAutospacing="1" w:line="360" w:lineRule="auto"/>
        <w:ind w:right="6"/>
        <w:jc w:val="center"/>
        <w:rPr>
          <w:rFonts w:eastAsia="Times New Roman"/>
          <w:b/>
          <w:bCs/>
          <w:sz w:val="24"/>
          <w:szCs w:val="24"/>
        </w:rPr>
      </w:pPr>
      <w:r w:rsidRPr="00531D00">
        <w:rPr>
          <w:rFonts w:eastAsia="Times New Roman"/>
          <w:b/>
          <w:bCs/>
          <w:sz w:val="24"/>
          <w:szCs w:val="24"/>
          <w:lang w:val="en-US"/>
        </w:rPr>
        <w:t>GENERAL PHARMACOPEIAL MONOGRAPH</w:t>
      </w: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0"/>
        <w:gridCol w:w="4791"/>
      </w:tblGrid>
      <w:tr w:rsidR="00676568" w:rsidRPr="00531D00" w:rsidTr="0032073E">
        <w:tc>
          <w:tcPr>
            <w:tcW w:w="4862" w:type="dxa"/>
          </w:tcPr>
          <w:p w:rsidR="00676568" w:rsidRPr="00F17FB9" w:rsidRDefault="00676568" w:rsidP="0032073E">
            <w:pPr>
              <w:shd w:val="clear" w:color="auto" w:fill="FFFFFF"/>
              <w:spacing w:line="360" w:lineRule="auto"/>
              <w:ind w:right="5"/>
              <w:rPr>
                <w:sz w:val="24"/>
                <w:szCs w:val="24"/>
                <w:lang w:val="en-US"/>
              </w:rPr>
            </w:pPr>
            <w:r w:rsidRPr="00531D00">
              <w:rPr>
                <w:rFonts w:eastAsia="Times New Roman"/>
                <w:b/>
                <w:bCs/>
                <w:sz w:val="24"/>
                <w:szCs w:val="24"/>
                <w:lang w:val="en-US"/>
              </w:rPr>
              <w:t>Dissolution of solid pharmaceutical dose forms</w:t>
            </w:r>
          </w:p>
        </w:tc>
        <w:tc>
          <w:tcPr>
            <w:tcW w:w="4863" w:type="dxa"/>
          </w:tcPr>
          <w:p w:rsidR="00676568" w:rsidRPr="00531D00" w:rsidRDefault="00CE5B4D" w:rsidP="0032073E">
            <w:pPr>
              <w:shd w:val="clear" w:color="auto" w:fill="FFFFFF"/>
              <w:spacing w:line="360" w:lineRule="auto"/>
              <w:ind w:right="5"/>
              <w:rPr>
                <w:sz w:val="24"/>
                <w:szCs w:val="24"/>
                <w:lang w:val="en-US"/>
              </w:rPr>
            </w:pPr>
            <w:r>
              <w:rPr>
                <w:rFonts w:eastAsia="Times New Roman"/>
                <w:b/>
                <w:bCs/>
                <w:sz w:val="24"/>
                <w:szCs w:val="24"/>
                <w:lang w:val="en-US"/>
              </w:rPr>
              <w:t>GPM</w:t>
            </w:r>
            <w:r w:rsidR="00676568" w:rsidRPr="00531D00">
              <w:rPr>
                <w:rFonts w:eastAsia="Times New Roman"/>
                <w:b/>
                <w:bCs/>
                <w:sz w:val="24"/>
                <w:szCs w:val="24"/>
                <w:lang w:val="en-US"/>
              </w:rPr>
              <w:t>.1.4.2.0014.15</w:t>
            </w:r>
          </w:p>
          <w:p w:rsidR="00676568" w:rsidRPr="00531D00" w:rsidRDefault="00676568" w:rsidP="0032073E">
            <w:pPr>
              <w:shd w:val="clear" w:color="auto" w:fill="FFFFFF"/>
              <w:spacing w:line="360" w:lineRule="auto"/>
              <w:rPr>
                <w:sz w:val="24"/>
                <w:szCs w:val="24"/>
                <w:lang w:val="en-US"/>
              </w:rPr>
            </w:pPr>
            <w:r w:rsidRPr="00531D00">
              <w:rPr>
                <w:rFonts w:eastAsia="Times New Roman"/>
                <w:b/>
                <w:bCs/>
                <w:sz w:val="24"/>
                <w:szCs w:val="24"/>
                <w:lang w:val="en-US"/>
              </w:rPr>
              <w:t xml:space="preserve">Instead of </w:t>
            </w:r>
            <w:r w:rsidR="00CE5B4D">
              <w:rPr>
                <w:rFonts w:eastAsia="Times New Roman"/>
                <w:b/>
                <w:bCs/>
                <w:sz w:val="24"/>
                <w:szCs w:val="24"/>
              </w:rPr>
              <w:t>GPM</w:t>
            </w:r>
            <w:bookmarkStart w:id="0" w:name="_GoBack"/>
            <w:bookmarkEnd w:id="0"/>
            <w:r w:rsidRPr="00531D00">
              <w:rPr>
                <w:rFonts w:eastAsia="Times New Roman"/>
                <w:b/>
                <w:bCs/>
                <w:sz w:val="24"/>
                <w:szCs w:val="24"/>
                <w:lang w:val="en-US"/>
              </w:rPr>
              <w:t xml:space="preserve"> 42-0003-04</w:t>
            </w:r>
          </w:p>
        </w:tc>
      </w:tr>
    </w:tbl>
    <w:p w:rsidR="00676568" w:rsidRPr="00531D00" w:rsidRDefault="00676568" w:rsidP="00676568">
      <w:pPr>
        <w:shd w:val="clear" w:color="auto" w:fill="FFFFFF"/>
        <w:spacing w:before="53" w:line="360" w:lineRule="auto"/>
        <w:ind w:firstLine="720"/>
        <w:jc w:val="both"/>
        <w:rPr>
          <w:sz w:val="24"/>
          <w:szCs w:val="24"/>
          <w:lang w:val="en-US"/>
        </w:rPr>
      </w:pPr>
      <w:r w:rsidRPr="00531D00">
        <w:rPr>
          <w:rFonts w:eastAsia="Times New Roman"/>
          <w:sz w:val="24"/>
          <w:szCs w:val="24"/>
          <w:lang w:val="en-US"/>
        </w:rPr>
        <w:t>Dissolution test is intended for assaying active ingredient which shall release into dissolution medium from a solid pharmaceutical dose form within a set period of time and under conditions specified in pharmacopeial monograph or normative documentation.</w:t>
      </w:r>
    </w:p>
    <w:p w:rsidR="00676568" w:rsidRPr="00531D00" w:rsidRDefault="00676568" w:rsidP="00676568">
      <w:pPr>
        <w:shd w:val="clear" w:color="auto" w:fill="FFFFFF"/>
        <w:spacing w:line="360" w:lineRule="auto"/>
        <w:rPr>
          <w:rFonts w:eastAsia="Times New Roman"/>
          <w:sz w:val="24"/>
          <w:szCs w:val="24"/>
          <w:lang w:val="en-US"/>
        </w:rPr>
      </w:pPr>
      <w:r w:rsidRPr="00531D00">
        <w:rPr>
          <w:rFonts w:eastAsia="Times New Roman"/>
          <w:sz w:val="24"/>
          <w:szCs w:val="24"/>
          <w:lang w:val="en-US"/>
        </w:rPr>
        <w:t>Pharmacopeial monograph or normative documentation specifies the following for each specific solid pharmaceutical form:</w:t>
      </w:r>
    </w:p>
    <w:p w:rsidR="00676568" w:rsidRPr="00531D00" w:rsidRDefault="00676568" w:rsidP="00676568">
      <w:pPr>
        <w:pStyle w:val="a6"/>
        <w:numPr>
          <w:ilvl w:val="0"/>
          <w:numId w:val="5"/>
        </w:numPr>
        <w:shd w:val="clear" w:color="auto" w:fill="FFFFFF"/>
        <w:spacing w:line="360" w:lineRule="auto"/>
        <w:rPr>
          <w:sz w:val="24"/>
          <w:szCs w:val="24"/>
          <w:lang w:val="en-US"/>
        </w:rPr>
      </w:pPr>
      <w:r w:rsidRPr="00531D00">
        <w:rPr>
          <w:sz w:val="24"/>
          <w:szCs w:val="24"/>
          <w:lang w:val="en-US"/>
        </w:rPr>
        <w:t>Drug type</w:t>
      </w:r>
    </w:p>
    <w:p w:rsidR="00676568" w:rsidRPr="00531D00" w:rsidRDefault="00676568" w:rsidP="00676568">
      <w:pPr>
        <w:pStyle w:val="a6"/>
        <w:numPr>
          <w:ilvl w:val="0"/>
          <w:numId w:val="5"/>
        </w:numPr>
        <w:shd w:val="clear" w:color="auto" w:fill="FFFFFF"/>
        <w:spacing w:line="360" w:lineRule="auto"/>
        <w:rPr>
          <w:sz w:val="24"/>
          <w:szCs w:val="24"/>
          <w:lang w:val="en-US"/>
        </w:rPr>
      </w:pPr>
      <w:r w:rsidRPr="00531D00">
        <w:rPr>
          <w:rFonts w:eastAsia="Times New Roman"/>
          <w:sz w:val="24"/>
          <w:szCs w:val="24"/>
          <w:lang w:val="en-US"/>
        </w:rPr>
        <w:t xml:space="preserve">Dissolution medium – its composition and volume; </w:t>
      </w:r>
    </w:p>
    <w:p w:rsidR="00676568" w:rsidRPr="00531D00" w:rsidRDefault="00676568" w:rsidP="00676568">
      <w:pPr>
        <w:pStyle w:val="a6"/>
        <w:numPr>
          <w:ilvl w:val="0"/>
          <w:numId w:val="5"/>
        </w:numPr>
        <w:shd w:val="clear" w:color="auto" w:fill="FFFFFF"/>
        <w:spacing w:line="360" w:lineRule="auto"/>
        <w:rPr>
          <w:sz w:val="24"/>
          <w:szCs w:val="24"/>
          <w:lang w:val="en-US"/>
        </w:rPr>
      </w:pPr>
      <w:r w:rsidRPr="00531D00">
        <w:rPr>
          <w:rFonts w:eastAsia="Times New Roman"/>
          <w:sz w:val="24"/>
          <w:szCs w:val="24"/>
          <w:lang w:val="en-US"/>
        </w:rPr>
        <w:t xml:space="preserve">Rotation rate of stirrer for apparatuses I and II or dissolution medium flow rate for apparatus III </w:t>
      </w:r>
    </w:p>
    <w:p w:rsidR="00676568" w:rsidRPr="00531D00" w:rsidRDefault="00676568" w:rsidP="00676568">
      <w:pPr>
        <w:pStyle w:val="a6"/>
        <w:numPr>
          <w:ilvl w:val="0"/>
          <w:numId w:val="5"/>
        </w:numPr>
        <w:shd w:val="clear" w:color="auto" w:fill="FFFFFF"/>
        <w:spacing w:line="360" w:lineRule="auto"/>
        <w:rPr>
          <w:sz w:val="24"/>
          <w:szCs w:val="24"/>
          <w:lang w:val="en-US"/>
        </w:rPr>
      </w:pPr>
      <w:r w:rsidRPr="00531D00">
        <w:rPr>
          <w:rFonts w:eastAsia="Times New Roman"/>
          <w:sz w:val="24"/>
          <w:szCs w:val="24"/>
          <w:lang w:val="en-US"/>
        </w:rPr>
        <w:t>Sampling time;</w:t>
      </w:r>
    </w:p>
    <w:p w:rsidR="00676568" w:rsidRPr="00531D00" w:rsidRDefault="00676568" w:rsidP="00676568">
      <w:pPr>
        <w:pStyle w:val="a6"/>
        <w:numPr>
          <w:ilvl w:val="0"/>
          <w:numId w:val="5"/>
        </w:numPr>
        <w:shd w:val="clear" w:color="auto" w:fill="FFFFFF"/>
        <w:spacing w:line="360" w:lineRule="auto"/>
        <w:rPr>
          <w:sz w:val="24"/>
          <w:szCs w:val="24"/>
          <w:lang w:val="en-US"/>
        </w:rPr>
      </w:pPr>
      <w:r w:rsidRPr="00531D00">
        <w:rPr>
          <w:rFonts w:eastAsia="Times New Roman"/>
          <w:sz w:val="24"/>
          <w:szCs w:val="24"/>
          <w:lang w:val="en-US"/>
        </w:rPr>
        <w:t>Analytical method for assaying active ingredient/s released into dissolution medium;</w:t>
      </w:r>
    </w:p>
    <w:p w:rsidR="00676568" w:rsidRPr="00531D00" w:rsidRDefault="00676568" w:rsidP="00676568">
      <w:pPr>
        <w:pStyle w:val="a6"/>
        <w:numPr>
          <w:ilvl w:val="0"/>
          <w:numId w:val="5"/>
        </w:numPr>
        <w:shd w:val="clear" w:color="auto" w:fill="FFFFFF"/>
        <w:spacing w:line="360" w:lineRule="auto"/>
        <w:rPr>
          <w:sz w:val="24"/>
          <w:szCs w:val="24"/>
          <w:lang w:val="en-US"/>
        </w:rPr>
      </w:pPr>
      <w:r w:rsidRPr="00531D00">
        <w:rPr>
          <w:rFonts w:eastAsia="Times New Roman"/>
          <w:sz w:val="24"/>
          <w:szCs w:val="24"/>
          <w:lang w:val="en-US"/>
        </w:rPr>
        <w:t>Volume of active ingredient to be released into dissolution medium within a specified period of time expressed in % of label claim.</w:t>
      </w:r>
    </w:p>
    <w:p w:rsidR="00676568" w:rsidRPr="00531D00" w:rsidRDefault="00676568" w:rsidP="00676568">
      <w:pPr>
        <w:shd w:val="clear" w:color="auto" w:fill="FFFFFF"/>
        <w:spacing w:line="360" w:lineRule="auto"/>
        <w:ind w:firstLine="567"/>
        <w:rPr>
          <w:sz w:val="24"/>
          <w:szCs w:val="24"/>
          <w:lang w:val="en-US"/>
        </w:rPr>
      </w:pPr>
      <w:r w:rsidRPr="00531D00">
        <w:rPr>
          <w:rFonts w:eastAsia="Times New Roman"/>
          <w:sz w:val="24"/>
          <w:szCs w:val="24"/>
          <w:lang w:val="en-US"/>
        </w:rPr>
        <w:t>Dissolution test is conducted along with quality control of pharmaceutical form to confirm stability of its properties and proper conditions of manufacturing process.</w:t>
      </w:r>
    </w:p>
    <w:p w:rsidR="00676568" w:rsidRPr="00531D00" w:rsidRDefault="00676568" w:rsidP="00676568">
      <w:pPr>
        <w:shd w:val="clear" w:color="auto" w:fill="FFFFFF"/>
        <w:spacing w:line="360" w:lineRule="auto"/>
        <w:ind w:firstLine="567"/>
        <w:rPr>
          <w:sz w:val="24"/>
          <w:szCs w:val="24"/>
          <w:lang w:val="en-US"/>
        </w:rPr>
      </w:pPr>
      <w:r w:rsidRPr="00531D00">
        <w:rPr>
          <w:rFonts w:eastAsia="Times New Roman"/>
          <w:sz w:val="24"/>
          <w:szCs w:val="24"/>
          <w:lang w:val="en-US"/>
        </w:rPr>
        <w:t>Depending on release velocity rate of active ingredients all solid pharmaceutical dose forms are classified into the following groups:</w:t>
      </w:r>
    </w:p>
    <w:p w:rsidR="00676568" w:rsidRPr="00531D00" w:rsidRDefault="00676568" w:rsidP="00676568">
      <w:pPr>
        <w:shd w:val="clear" w:color="auto" w:fill="FFFFFF"/>
        <w:tabs>
          <w:tab w:val="left" w:pos="941"/>
        </w:tabs>
        <w:spacing w:line="360" w:lineRule="auto"/>
        <w:ind w:firstLine="567"/>
        <w:jc w:val="both"/>
        <w:rPr>
          <w:i/>
          <w:iCs/>
          <w:sz w:val="24"/>
          <w:szCs w:val="24"/>
          <w:lang w:val="en-US"/>
        </w:rPr>
      </w:pPr>
      <w:r w:rsidRPr="00531D00">
        <w:rPr>
          <w:rFonts w:eastAsia="Times New Roman"/>
          <w:i/>
          <w:iCs/>
          <w:sz w:val="24"/>
          <w:szCs w:val="24"/>
          <w:lang w:val="en-US"/>
        </w:rPr>
        <w:t>1</w:t>
      </w:r>
      <w:r w:rsidRPr="00531D00">
        <w:rPr>
          <w:rFonts w:eastAsia="Times New Roman"/>
          <w:i/>
          <w:iCs/>
          <w:sz w:val="24"/>
          <w:szCs w:val="24"/>
          <w:vertAlign w:val="superscript"/>
          <w:lang w:val="en-US"/>
        </w:rPr>
        <w:t>st</w:t>
      </w:r>
      <w:r w:rsidRPr="00531D00">
        <w:rPr>
          <w:rFonts w:eastAsia="Times New Roman"/>
          <w:i/>
          <w:iCs/>
          <w:sz w:val="24"/>
          <w:szCs w:val="24"/>
          <w:lang w:val="en-US"/>
        </w:rPr>
        <w:t xml:space="preserve"> group: </w:t>
      </w:r>
      <w:r w:rsidRPr="00531D00">
        <w:rPr>
          <w:rFonts w:eastAsia="Times New Roman"/>
          <w:sz w:val="24"/>
          <w:szCs w:val="24"/>
          <w:lang w:val="en-US"/>
        </w:rPr>
        <w:t>tablets; film-coated tablets; granules (dissolution time of which exceeds 5 min); film-coated granules; capsules;</w:t>
      </w:r>
    </w:p>
    <w:p w:rsidR="00676568" w:rsidRPr="00531D00" w:rsidRDefault="00676568" w:rsidP="00676568">
      <w:pPr>
        <w:shd w:val="clear" w:color="auto" w:fill="FFFFFF"/>
        <w:tabs>
          <w:tab w:val="left" w:pos="941"/>
        </w:tabs>
        <w:spacing w:line="360" w:lineRule="auto"/>
        <w:ind w:firstLine="567"/>
        <w:jc w:val="both"/>
        <w:rPr>
          <w:rFonts w:eastAsia="Times New Roman"/>
          <w:sz w:val="24"/>
          <w:szCs w:val="24"/>
          <w:lang w:val="en-US"/>
        </w:rPr>
      </w:pPr>
      <w:r w:rsidRPr="00531D00">
        <w:rPr>
          <w:rFonts w:eastAsia="Times New Roman"/>
          <w:i/>
          <w:iCs/>
          <w:sz w:val="24"/>
          <w:szCs w:val="24"/>
          <w:lang w:val="en-US"/>
        </w:rPr>
        <w:t>2</w:t>
      </w:r>
      <w:r w:rsidRPr="00531D00">
        <w:rPr>
          <w:rFonts w:eastAsia="Times New Roman"/>
          <w:i/>
          <w:iCs/>
          <w:sz w:val="24"/>
          <w:szCs w:val="24"/>
          <w:vertAlign w:val="superscript"/>
          <w:lang w:val="en-US"/>
        </w:rPr>
        <w:t>nd</w:t>
      </w:r>
      <w:r w:rsidRPr="00531D00">
        <w:rPr>
          <w:rFonts w:eastAsia="Times New Roman"/>
          <w:i/>
          <w:iCs/>
          <w:sz w:val="24"/>
          <w:szCs w:val="24"/>
          <w:lang w:val="en-US"/>
        </w:rPr>
        <w:t xml:space="preserve"> group: </w:t>
      </w:r>
      <w:r w:rsidRPr="00531D00">
        <w:rPr>
          <w:rFonts w:eastAsia="Times New Roman"/>
          <w:sz w:val="24"/>
          <w:szCs w:val="24"/>
          <w:lang w:val="en-US"/>
        </w:rPr>
        <w:t>enteric-coated tablets; enteric-coated capsules, granules and other enteric-coated solid pharmaceutical dose forms;</w:t>
      </w:r>
    </w:p>
    <w:p w:rsidR="00676568" w:rsidRPr="00531D00" w:rsidRDefault="00676568" w:rsidP="00676568">
      <w:pPr>
        <w:shd w:val="clear" w:color="auto" w:fill="FFFFFF"/>
        <w:tabs>
          <w:tab w:val="left" w:pos="941"/>
        </w:tabs>
        <w:spacing w:line="360" w:lineRule="auto"/>
        <w:ind w:firstLine="567"/>
        <w:jc w:val="both"/>
        <w:rPr>
          <w:i/>
          <w:iCs/>
          <w:sz w:val="24"/>
          <w:szCs w:val="24"/>
          <w:lang w:val="en-US"/>
        </w:rPr>
      </w:pPr>
      <w:r w:rsidRPr="00531D00">
        <w:rPr>
          <w:rFonts w:eastAsia="Times New Roman"/>
          <w:i/>
          <w:sz w:val="24"/>
          <w:szCs w:val="24"/>
          <w:lang w:val="en-US"/>
        </w:rPr>
        <w:t>3</w:t>
      </w:r>
      <w:r w:rsidRPr="00531D00">
        <w:rPr>
          <w:rFonts w:eastAsia="Times New Roman"/>
          <w:i/>
          <w:sz w:val="24"/>
          <w:szCs w:val="24"/>
          <w:vertAlign w:val="superscript"/>
          <w:lang w:val="en-US"/>
        </w:rPr>
        <w:t>rd</w:t>
      </w:r>
      <w:r w:rsidRPr="00531D00">
        <w:rPr>
          <w:rFonts w:eastAsia="Times New Roman"/>
          <w:i/>
          <w:sz w:val="24"/>
          <w:szCs w:val="24"/>
          <w:lang w:val="en-US"/>
        </w:rPr>
        <w:t xml:space="preserve"> group</w:t>
      </w:r>
      <w:r w:rsidRPr="00531D00">
        <w:rPr>
          <w:rFonts w:eastAsia="Times New Roman"/>
          <w:sz w:val="24"/>
          <w:szCs w:val="24"/>
          <w:lang w:val="en-US"/>
        </w:rPr>
        <w:t>: tablets, capsules and granules with extended release</w:t>
      </w:r>
    </w:p>
    <w:p w:rsidR="00676568" w:rsidRPr="00531D00" w:rsidRDefault="00676568" w:rsidP="00676568">
      <w:pPr>
        <w:shd w:val="clear" w:color="auto" w:fill="FFFFFF"/>
        <w:spacing w:before="5" w:line="360" w:lineRule="auto"/>
        <w:ind w:left="5" w:right="5" w:firstLine="715"/>
        <w:jc w:val="both"/>
        <w:rPr>
          <w:sz w:val="24"/>
          <w:szCs w:val="24"/>
          <w:lang w:val="en-US"/>
        </w:rPr>
      </w:pPr>
      <w:r w:rsidRPr="00531D00">
        <w:rPr>
          <w:rFonts w:eastAsia="Times New Roman"/>
          <w:sz w:val="24"/>
          <w:szCs w:val="24"/>
          <w:lang w:val="en-US"/>
        </w:rPr>
        <w:t>Dissolution test for multicomponent solid pharmaceutical dose forms can be conducted for the least soluble active ingredient.</w:t>
      </w:r>
    </w:p>
    <w:p w:rsidR="00676568" w:rsidRPr="00531D00" w:rsidRDefault="00676568" w:rsidP="00676568">
      <w:pPr>
        <w:shd w:val="clear" w:color="auto" w:fill="FFFFFF"/>
        <w:spacing w:before="10" w:line="360" w:lineRule="auto"/>
        <w:ind w:left="10"/>
        <w:jc w:val="center"/>
        <w:rPr>
          <w:sz w:val="24"/>
          <w:szCs w:val="24"/>
          <w:lang w:val="en-US"/>
        </w:rPr>
      </w:pPr>
      <w:r w:rsidRPr="00531D00">
        <w:rPr>
          <w:rFonts w:eastAsia="Times New Roman"/>
          <w:b/>
          <w:bCs/>
          <w:sz w:val="24"/>
          <w:szCs w:val="24"/>
          <w:lang w:val="en-US"/>
        </w:rPr>
        <w:t>Equipment</w:t>
      </w:r>
    </w:p>
    <w:p w:rsidR="00676568" w:rsidRPr="00531D00" w:rsidRDefault="00676568" w:rsidP="00676568">
      <w:pPr>
        <w:shd w:val="clear" w:color="auto" w:fill="FFFFFF"/>
        <w:spacing w:line="360" w:lineRule="auto"/>
        <w:ind w:right="5" w:firstLine="720"/>
        <w:jc w:val="both"/>
        <w:rPr>
          <w:rFonts w:eastAsia="Times New Roman"/>
          <w:sz w:val="24"/>
          <w:szCs w:val="24"/>
          <w:lang w:val="en-US"/>
        </w:rPr>
      </w:pPr>
      <w:r w:rsidRPr="00531D00">
        <w:rPr>
          <w:rFonts w:eastAsia="Times New Roman"/>
          <w:sz w:val="24"/>
          <w:szCs w:val="24"/>
          <w:lang w:val="en-US"/>
        </w:rPr>
        <w:t>Apparatus choice depends on physical and chemical properties of solid pharmaceutical dose form.</w:t>
      </w:r>
    </w:p>
    <w:p w:rsidR="00676568" w:rsidRPr="00531D00" w:rsidRDefault="00676568" w:rsidP="00676568">
      <w:pPr>
        <w:shd w:val="clear" w:color="auto" w:fill="FFFFFF"/>
        <w:spacing w:line="360" w:lineRule="auto"/>
        <w:ind w:right="5" w:firstLine="720"/>
        <w:jc w:val="both"/>
        <w:rPr>
          <w:sz w:val="24"/>
          <w:szCs w:val="24"/>
          <w:lang w:val="en-US"/>
        </w:rPr>
      </w:pPr>
      <w:r w:rsidRPr="00531D00">
        <w:rPr>
          <w:rFonts w:eastAsia="Times New Roman"/>
          <w:sz w:val="24"/>
          <w:szCs w:val="24"/>
          <w:lang w:val="en-US"/>
        </w:rPr>
        <w:t xml:space="preserve">All apparatus parts that can come in contact with drug substance and dissolution medium </w:t>
      </w:r>
      <w:r w:rsidRPr="00531D00">
        <w:rPr>
          <w:rFonts w:eastAsia="Times New Roman"/>
          <w:sz w:val="24"/>
          <w:szCs w:val="24"/>
          <w:lang w:val="en-US"/>
        </w:rPr>
        <w:lastRenderedPageBreak/>
        <w:t>shall be chemically inert and shall not influence analysis results. Metal apparatus parts shall be manufactured from stainless steel or covered with a proper material to guarantee absence of interaction with dissolution medium or active ingredient.</w:t>
      </w:r>
    </w:p>
    <w:p w:rsidR="00676568" w:rsidRPr="00531D00" w:rsidRDefault="00676568" w:rsidP="00676568">
      <w:pPr>
        <w:shd w:val="clear" w:color="auto" w:fill="FFFFFF"/>
        <w:spacing w:before="5" w:line="360" w:lineRule="auto"/>
        <w:ind w:firstLine="706"/>
        <w:jc w:val="both"/>
        <w:rPr>
          <w:sz w:val="24"/>
          <w:szCs w:val="24"/>
          <w:lang w:val="en-US"/>
        </w:rPr>
      </w:pPr>
      <w:r w:rsidRPr="00531D00">
        <w:rPr>
          <w:rFonts w:eastAsia="Times New Roman"/>
          <w:sz w:val="24"/>
          <w:szCs w:val="24"/>
          <w:lang w:val="en-US"/>
        </w:rPr>
        <w:t>There shall be no part or assembly condition that can cause vibration, movement or shift during testing, except for steady rotation of stirring device.</w:t>
      </w:r>
    </w:p>
    <w:p w:rsidR="00676568" w:rsidRPr="00531D00" w:rsidRDefault="00676568" w:rsidP="00676568">
      <w:pPr>
        <w:shd w:val="clear" w:color="auto" w:fill="FFFFFF"/>
        <w:spacing w:line="360" w:lineRule="auto"/>
        <w:ind w:firstLine="706"/>
        <w:jc w:val="both"/>
        <w:rPr>
          <w:sz w:val="24"/>
          <w:szCs w:val="24"/>
          <w:lang w:val="en-US"/>
        </w:rPr>
      </w:pPr>
      <w:r w:rsidRPr="00531D00">
        <w:rPr>
          <w:rFonts w:eastAsia="Times New Roman"/>
          <w:sz w:val="24"/>
          <w:szCs w:val="24"/>
          <w:lang w:val="en-US"/>
        </w:rPr>
        <w:t>Dissolution apparatuses shall correspond to geometrical and technical parameters provided in the present pharmacopeial monograph.</w:t>
      </w:r>
    </w:p>
    <w:p w:rsidR="00676568" w:rsidRPr="00531D00" w:rsidRDefault="00676568" w:rsidP="00676568">
      <w:pPr>
        <w:shd w:val="clear" w:color="auto" w:fill="FFFFFF"/>
        <w:spacing w:before="10" w:line="360" w:lineRule="auto"/>
        <w:ind w:right="43"/>
        <w:jc w:val="center"/>
        <w:rPr>
          <w:sz w:val="24"/>
          <w:szCs w:val="24"/>
          <w:lang w:val="en-US"/>
        </w:rPr>
      </w:pPr>
      <w:r w:rsidRPr="00531D00">
        <w:rPr>
          <w:rFonts w:eastAsia="Times New Roman"/>
          <w:b/>
          <w:bCs/>
          <w:i/>
          <w:iCs/>
          <w:sz w:val="24"/>
          <w:szCs w:val="24"/>
          <w:lang w:val="en-US"/>
        </w:rPr>
        <w:t>Apparatus I “Rotating Basket”</w:t>
      </w:r>
    </w:p>
    <w:p w:rsidR="00676568" w:rsidRPr="00531D00" w:rsidRDefault="00676568" w:rsidP="00676568">
      <w:pPr>
        <w:shd w:val="clear" w:color="auto" w:fill="FFFFFF"/>
        <w:spacing w:line="360" w:lineRule="auto"/>
        <w:ind w:firstLine="709"/>
        <w:rPr>
          <w:sz w:val="24"/>
          <w:szCs w:val="24"/>
          <w:lang w:val="en-US"/>
        </w:rPr>
      </w:pPr>
      <w:r w:rsidRPr="00531D00">
        <w:rPr>
          <w:rFonts w:eastAsia="Times New Roman"/>
          <w:sz w:val="24"/>
          <w:szCs w:val="24"/>
          <w:lang w:val="en-US"/>
        </w:rPr>
        <w:t>The assembly I (pic. 1) consist of the following:</w:t>
      </w:r>
    </w:p>
    <w:p w:rsidR="00676568" w:rsidRPr="00531D00" w:rsidRDefault="00676568" w:rsidP="00676568">
      <w:pPr>
        <w:shd w:val="clear" w:color="auto" w:fill="FFFFFF"/>
        <w:spacing w:before="149" w:line="360" w:lineRule="auto"/>
        <w:ind w:firstLine="709"/>
        <w:rPr>
          <w:sz w:val="24"/>
          <w:szCs w:val="24"/>
          <w:lang w:val="en-US"/>
        </w:rPr>
      </w:pPr>
      <w:r w:rsidRPr="00531D00">
        <w:rPr>
          <w:b/>
          <w:bCs/>
          <w:sz w:val="24"/>
          <w:szCs w:val="24"/>
          <w:lang w:val="en-US"/>
        </w:rPr>
        <w:t xml:space="preserve">- </w:t>
      </w:r>
      <w:r w:rsidRPr="00531D00">
        <w:rPr>
          <w:rFonts w:eastAsia="Times New Roman"/>
          <w:sz w:val="24"/>
          <w:szCs w:val="24"/>
          <w:lang w:val="en-US"/>
        </w:rPr>
        <w:t xml:space="preserve">dissolution vessel </w:t>
      </w:r>
      <w:r w:rsidRPr="00531D00">
        <w:rPr>
          <w:rFonts w:eastAsia="Times New Roman"/>
          <w:i/>
          <w:iCs/>
          <w:sz w:val="24"/>
          <w:szCs w:val="24"/>
          <w:lang w:val="en-US"/>
        </w:rPr>
        <w:t>(</w:t>
      </w:r>
      <w:r w:rsidRPr="00531D00">
        <w:rPr>
          <w:rFonts w:eastAsia="Times New Roman"/>
          <w:i/>
          <w:iCs/>
          <w:sz w:val="24"/>
          <w:szCs w:val="24"/>
        </w:rPr>
        <w:t>В</w:t>
      </w:r>
      <w:r w:rsidRPr="00531D00">
        <w:rPr>
          <w:rFonts w:eastAsia="Times New Roman"/>
          <w:i/>
          <w:iCs/>
          <w:sz w:val="24"/>
          <w:szCs w:val="24"/>
          <w:lang w:val="en-US"/>
        </w:rPr>
        <w:t xml:space="preserve">) </w:t>
      </w:r>
      <w:r w:rsidRPr="00531D00">
        <w:rPr>
          <w:rFonts w:eastAsia="Times New Roman"/>
          <w:sz w:val="24"/>
          <w:szCs w:val="24"/>
          <w:lang w:val="en-US"/>
        </w:rPr>
        <w:t xml:space="preserve">with semi-spherical bottom from borosilicate glass or other proper transparent inert material. Rated capacity of dissolution vessel is 1000 mL; height - 185 </w:t>
      </w:r>
      <w:r w:rsidRPr="00531D00">
        <w:rPr>
          <w:rFonts w:eastAsia="Times New Roman"/>
          <w:b/>
          <w:bCs/>
          <w:sz w:val="24"/>
          <w:szCs w:val="24"/>
          <w:lang w:val="en-US"/>
        </w:rPr>
        <w:t xml:space="preserve">+ </w:t>
      </w:r>
      <w:r w:rsidRPr="00531D00">
        <w:rPr>
          <w:rFonts w:eastAsia="Times New Roman"/>
          <w:sz w:val="24"/>
          <w:szCs w:val="24"/>
          <w:lang w:val="en-US"/>
        </w:rPr>
        <w:t xml:space="preserve">25 mm; inner diameter - 102 </w:t>
      </w:r>
      <w:r w:rsidRPr="00531D00">
        <w:rPr>
          <w:rFonts w:eastAsia="Times New Roman"/>
          <w:b/>
          <w:bCs/>
          <w:sz w:val="24"/>
          <w:szCs w:val="24"/>
          <w:lang w:val="en-US"/>
        </w:rPr>
        <w:t xml:space="preserve">± </w:t>
      </w:r>
      <w:r w:rsidRPr="00531D00">
        <w:rPr>
          <w:rFonts w:eastAsia="Times New Roman"/>
          <w:sz w:val="24"/>
          <w:szCs w:val="24"/>
          <w:lang w:val="en-US"/>
        </w:rPr>
        <w:t>4 mm;</w:t>
      </w:r>
    </w:p>
    <w:p w:rsidR="00676568" w:rsidRPr="00531D00" w:rsidRDefault="00676568" w:rsidP="00676568">
      <w:pPr>
        <w:numPr>
          <w:ilvl w:val="0"/>
          <w:numId w:val="2"/>
        </w:numPr>
        <w:shd w:val="clear" w:color="auto" w:fill="FFFFFF"/>
        <w:tabs>
          <w:tab w:val="left" w:pos="941"/>
        </w:tabs>
        <w:spacing w:before="29" w:line="360" w:lineRule="auto"/>
        <w:ind w:left="5" w:right="10" w:firstLine="701"/>
        <w:jc w:val="both"/>
        <w:rPr>
          <w:b/>
          <w:bCs/>
          <w:sz w:val="24"/>
          <w:szCs w:val="24"/>
          <w:lang w:val="en-US"/>
        </w:rPr>
      </w:pPr>
      <w:r w:rsidRPr="00531D00">
        <w:rPr>
          <w:rFonts w:eastAsia="Times New Roman"/>
          <w:sz w:val="24"/>
          <w:szCs w:val="24"/>
          <w:lang w:val="en-US"/>
        </w:rPr>
        <w:t xml:space="preserve">A motor with speed adjuster that keeps basket rotation speed within the limit of </w:t>
      </w:r>
      <w:r w:rsidRPr="00531D00">
        <w:rPr>
          <w:rFonts w:eastAsia="Times New Roman"/>
          <w:b/>
          <w:bCs/>
          <w:sz w:val="24"/>
          <w:szCs w:val="24"/>
          <w:lang w:val="en-US"/>
        </w:rPr>
        <w:t>±</w:t>
      </w:r>
      <w:r w:rsidRPr="00531D00">
        <w:rPr>
          <w:rFonts w:eastAsia="Times New Roman"/>
          <w:sz w:val="24"/>
          <w:szCs w:val="24"/>
          <w:lang w:val="en-US"/>
        </w:rPr>
        <w:t>4 % of basket rotation speed specified in pharmacopeial monograph or normative documentation;</w:t>
      </w:r>
    </w:p>
    <w:p w:rsidR="00676568" w:rsidRPr="00531D00" w:rsidRDefault="00676568" w:rsidP="00676568">
      <w:pPr>
        <w:numPr>
          <w:ilvl w:val="0"/>
          <w:numId w:val="2"/>
        </w:numPr>
        <w:shd w:val="clear" w:color="auto" w:fill="FFFFFF"/>
        <w:tabs>
          <w:tab w:val="left" w:pos="941"/>
        </w:tabs>
        <w:spacing w:line="360" w:lineRule="auto"/>
        <w:ind w:left="5" w:firstLine="701"/>
        <w:jc w:val="both"/>
        <w:rPr>
          <w:sz w:val="24"/>
          <w:szCs w:val="24"/>
        </w:rPr>
      </w:pPr>
      <w:r w:rsidRPr="00531D00">
        <w:rPr>
          <w:rFonts w:eastAsia="Times New Roman"/>
          <w:sz w:val="24"/>
          <w:szCs w:val="24"/>
          <w:lang w:val="en-US"/>
        </w:rPr>
        <w:t xml:space="preserve">Stirring unit comprising vertical shaft </w:t>
      </w:r>
      <w:r w:rsidRPr="00531D00">
        <w:rPr>
          <w:rFonts w:eastAsia="Times New Roman"/>
          <w:i/>
          <w:iCs/>
          <w:sz w:val="24"/>
          <w:szCs w:val="24"/>
          <w:lang w:val="en-US"/>
        </w:rPr>
        <w:t>(</w:t>
      </w:r>
      <w:r w:rsidRPr="00531D00">
        <w:rPr>
          <w:rFonts w:eastAsia="Times New Roman"/>
          <w:i/>
          <w:iCs/>
          <w:sz w:val="24"/>
          <w:szCs w:val="24"/>
        </w:rPr>
        <w:t>А</w:t>
      </w:r>
      <w:r w:rsidRPr="00531D00">
        <w:rPr>
          <w:rFonts w:eastAsia="Times New Roman"/>
          <w:i/>
          <w:iCs/>
          <w:sz w:val="24"/>
          <w:szCs w:val="24"/>
          <w:lang w:val="en-US"/>
        </w:rPr>
        <w:t xml:space="preserve">), </w:t>
      </w:r>
      <w:r w:rsidRPr="00531D00">
        <w:rPr>
          <w:rFonts w:eastAsia="Times New Roman"/>
          <w:sz w:val="24"/>
          <w:szCs w:val="24"/>
          <w:lang w:val="en-US"/>
        </w:rPr>
        <w:t xml:space="preserve">with cylindrical basket mounted onto the bottom </w:t>
      </w:r>
      <w:r w:rsidRPr="00531D00">
        <w:rPr>
          <w:rFonts w:eastAsia="Times New Roman"/>
          <w:i/>
          <w:iCs/>
          <w:sz w:val="24"/>
          <w:szCs w:val="24"/>
          <w:lang w:val="en-US"/>
        </w:rPr>
        <w:t>(</w:t>
      </w:r>
      <w:r w:rsidRPr="00531D00">
        <w:rPr>
          <w:rFonts w:eastAsia="Times New Roman"/>
          <w:i/>
          <w:iCs/>
          <w:sz w:val="24"/>
          <w:szCs w:val="24"/>
        </w:rPr>
        <w:t>Б</w:t>
      </w:r>
      <w:r w:rsidRPr="00531D00">
        <w:rPr>
          <w:rFonts w:eastAsia="Times New Roman"/>
          <w:i/>
          <w:iCs/>
          <w:sz w:val="24"/>
          <w:szCs w:val="24"/>
          <w:lang w:val="en-US"/>
        </w:rPr>
        <w:t xml:space="preserve">). </w:t>
      </w:r>
      <w:r w:rsidRPr="00531D00">
        <w:rPr>
          <w:rFonts w:eastAsia="Times New Roman"/>
          <w:sz w:val="24"/>
          <w:szCs w:val="24"/>
          <w:lang w:val="en-US"/>
        </w:rPr>
        <w:t>Shaft axis of rotation shall not deviate from vessel vertical axis in more than 2 mm. Shaft</w:t>
      </w:r>
      <w:r w:rsidRPr="00531D00">
        <w:rPr>
          <w:rFonts w:eastAsia="Times New Roman"/>
          <w:sz w:val="24"/>
          <w:szCs w:val="24"/>
        </w:rPr>
        <w:t xml:space="preserve"> </w:t>
      </w:r>
      <w:r w:rsidRPr="00531D00">
        <w:rPr>
          <w:rFonts w:eastAsia="Times New Roman"/>
          <w:sz w:val="24"/>
          <w:szCs w:val="24"/>
          <w:lang w:val="en-US"/>
        </w:rPr>
        <w:t>rotation</w:t>
      </w:r>
      <w:r w:rsidRPr="00531D00">
        <w:rPr>
          <w:rFonts w:eastAsia="Times New Roman"/>
          <w:sz w:val="24"/>
          <w:szCs w:val="24"/>
        </w:rPr>
        <w:t xml:space="preserve"> </w:t>
      </w:r>
      <w:r w:rsidRPr="00531D00">
        <w:rPr>
          <w:rFonts w:eastAsia="Times New Roman"/>
          <w:sz w:val="24"/>
          <w:szCs w:val="24"/>
          <w:lang w:val="en-US"/>
        </w:rPr>
        <w:t>shall</w:t>
      </w:r>
      <w:r w:rsidRPr="00531D00">
        <w:rPr>
          <w:rFonts w:eastAsia="Times New Roman"/>
          <w:sz w:val="24"/>
          <w:szCs w:val="24"/>
        </w:rPr>
        <w:t xml:space="preserve"> </w:t>
      </w:r>
      <w:r w:rsidRPr="00531D00">
        <w:rPr>
          <w:rFonts w:eastAsia="Times New Roman"/>
          <w:sz w:val="24"/>
          <w:szCs w:val="24"/>
          <w:lang w:val="en-US"/>
        </w:rPr>
        <w:t>be</w:t>
      </w:r>
      <w:r w:rsidRPr="00531D00">
        <w:rPr>
          <w:rFonts w:eastAsia="Times New Roman"/>
          <w:sz w:val="24"/>
          <w:szCs w:val="24"/>
        </w:rPr>
        <w:t xml:space="preserve"> </w:t>
      </w:r>
      <w:r w:rsidRPr="00531D00">
        <w:rPr>
          <w:rFonts w:eastAsia="Times New Roman"/>
          <w:sz w:val="24"/>
          <w:szCs w:val="24"/>
          <w:lang w:val="en-US"/>
        </w:rPr>
        <w:t>steady</w:t>
      </w:r>
      <w:r w:rsidRPr="00531D00">
        <w:rPr>
          <w:rFonts w:eastAsia="Times New Roman"/>
          <w:sz w:val="24"/>
          <w:szCs w:val="24"/>
        </w:rPr>
        <w:t xml:space="preserve">, </w:t>
      </w:r>
      <w:r w:rsidRPr="00531D00">
        <w:rPr>
          <w:rFonts w:eastAsia="Times New Roman"/>
          <w:sz w:val="24"/>
          <w:szCs w:val="24"/>
          <w:lang w:val="en-US"/>
        </w:rPr>
        <w:t>without</w:t>
      </w:r>
      <w:r w:rsidRPr="00531D00">
        <w:rPr>
          <w:rFonts w:eastAsia="Times New Roman"/>
          <w:sz w:val="24"/>
          <w:szCs w:val="24"/>
        </w:rPr>
        <w:t xml:space="preserve"> </w:t>
      </w:r>
      <w:r w:rsidRPr="00531D00">
        <w:rPr>
          <w:rFonts w:eastAsia="Times New Roman"/>
          <w:sz w:val="24"/>
          <w:szCs w:val="24"/>
          <w:lang w:val="en-US"/>
        </w:rPr>
        <w:t>significant vibration.</w:t>
      </w:r>
    </w:p>
    <w:p w:rsidR="00676568" w:rsidRPr="00531D00" w:rsidRDefault="00676568" w:rsidP="00676568">
      <w:pPr>
        <w:shd w:val="clear" w:color="auto" w:fill="FFFFFF"/>
        <w:spacing w:line="360" w:lineRule="auto"/>
        <w:ind w:left="5" w:right="5" w:firstLine="715"/>
        <w:jc w:val="both"/>
        <w:rPr>
          <w:sz w:val="24"/>
          <w:szCs w:val="24"/>
          <w:lang w:val="en-US"/>
        </w:rPr>
      </w:pPr>
      <w:r w:rsidRPr="00531D00">
        <w:rPr>
          <w:rFonts w:eastAsia="Times New Roman"/>
          <w:sz w:val="24"/>
          <w:szCs w:val="24"/>
          <w:lang w:val="en-US"/>
        </w:rPr>
        <w:t xml:space="preserve">Basket includes two parts: the upper part with an opening 2.0 </w:t>
      </w:r>
      <w:r w:rsidRPr="00531D00">
        <w:rPr>
          <w:rFonts w:eastAsia="Times New Roman"/>
          <w:b/>
          <w:bCs/>
          <w:sz w:val="24"/>
          <w:szCs w:val="24"/>
          <w:lang w:val="en-US"/>
        </w:rPr>
        <w:t xml:space="preserve">+ </w:t>
      </w:r>
      <w:r w:rsidRPr="00531D00">
        <w:rPr>
          <w:rFonts w:eastAsia="Times New Roman"/>
          <w:sz w:val="24"/>
          <w:szCs w:val="24"/>
          <w:lang w:val="en-US"/>
        </w:rPr>
        <w:t>0.5 mm in diameter that shall be welded onto the shaft and equipped with 3 elastic clamps or other proper devices for removing the bottom part of the basket to inject a test drug. A detachable part of the basket is made from metal wire-netting with wire of 0.21-0.31 mm in diameter forming openings 0.36-0.44 mm in size. Wire-netting is cylindrical in form and bounded with metal frame from upwards and downwards.</w:t>
      </w:r>
    </w:p>
    <w:p w:rsidR="00676568" w:rsidRPr="00531D00" w:rsidRDefault="00676568" w:rsidP="00676568">
      <w:pPr>
        <w:shd w:val="clear" w:color="auto" w:fill="FFFFFF"/>
        <w:spacing w:line="360" w:lineRule="auto"/>
        <w:ind w:left="5" w:right="14" w:firstLine="715"/>
        <w:jc w:val="both"/>
        <w:rPr>
          <w:sz w:val="24"/>
          <w:szCs w:val="24"/>
          <w:lang w:val="en-US"/>
        </w:rPr>
      </w:pPr>
      <w:r w:rsidRPr="00531D00">
        <w:rPr>
          <w:rFonts w:eastAsia="Times New Roman"/>
          <w:sz w:val="24"/>
          <w:szCs w:val="24"/>
          <w:lang w:val="en-US"/>
        </w:rPr>
        <w:t>If aggressive acid solutions are used, a basket with gold coating 2.5 mcm thick can be applied.</w:t>
      </w:r>
    </w:p>
    <w:p w:rsidR="00676568" w:rsidRPr="00531D00" w:rsidRDefault="00676568" w:rsidP="00676568">
      <w:pPr>
        <w:shd w:val="clear" w:color="auto" w:fill="FFFFFF"/>
        <w:spacing w:line="360" w:lineRule="auto"/>
        <w:ind w:left="10" w:right="14" w:firstLine="710"/>
        <w:jc w:val="both"/>
        <w:rPr>
          <w:sz w:val="24"/>
          <w:szCs w:val="24"/>
          <w:lang w:val="en-US"/>
        </w:rPr>
      </w:pPr>
      <w:r w:rsidRPr="00531D00">
        <w:rPr>
          <w:rFonts w:eastAsia="Times New Roman"/>
          <w:sz w:val="24"/>
          <w:szCs w:val="24"/>
          <w:lang w:val="en-US"/>
        </w:rPr>
        <w:t>Distance between dissolution vessel bottom and basket shall be 23 - 27 mm.</w:t>
      </w:r>
    </w:p>
    <w:p w:rsidR="00676568" w:rsidRPr="00531D00" w:rsidRDefault="00676568" w:rsidP="00676568">
      <w:pPr>
        <w:shd w:val="clear" w:color="auto" w:fill="FFFFFF"/>
        <w:spacing w:line="360" w:lineRule="auto"/>
        <w:ind w:firstLine="730"/>
        <w:jc w:val="both"/>
        <w:rPr>
          <w:sz w:val="24"/>
          <w:szCs w:val="24"/>
          <w:lang w:val="en-US"/>
        </w:rPr>
      </w:pPr>
      <w:r w:rsidRPr="00531D00">
        <w:rPr>
          <w:rFonts w:eastAsia="Times New Roman"/>
          <w:sz w:val="24"/>
          <w:szCs w:val="24"/>
          <w:lang w:val="en-US"/>
        </w:rPr>
        <w:t>To avoid evaporation of dissolution medium dissolution vessels shall be closed with caps with central hole and holes for thermometer and sampling.</w:t>
      </w:r>
    </w:p>
    <w:p w:rsidR="00676568" w:rsidRPr="00531D00" w:rsidRDefault="00676568" w:rsidP="00676568">
      <w:pPr>
        <w:shd w:val="clear" w:color="auto" w:fill="FFFFFF"/>
        <w:spacing w:before="5" w:line="360" w:lineRule="auto"/>
        <w:ind w:right="14" w:firstLine="739"/>
        <w:jc w:val="both"/>
        <w:rPr>
          <w:sz w:val="24"/>
          <w:szCs w:val="24"/>
          <w:lang w:val="en-US"/>
        </w:rPr>
      </w:pPr>
      <w:r w:rsidRPr="00531D00">
        <w:rPr>
          <w:rFonts w:eastAsia="Times New Roman"/>
          <w:sz w:val="24"/>
          <w:szCs w:val="24"/>
          <w:lang w:val="en-US"/>
        </w:rPr>
        <w:t xml:space="preserve">To maintain dissolution medium temperature (37 ± 0.5) </w:t>
      </w:r>
      <w:r w:rsidRPr="00531D00">
        <w:rPr>
          <w:rFonts w:eastAsia="Times New Roman"/>
          <w:b/>
          <w:bCs/>
          <w:sz w:val="24"/>
          <w:szCs w:val="24"/>
          <w:lang w:val="en-US"/>
        </w:rPr>
        <w:t>°</w:t>
      </w:r>
      <w:r w:rsidRPr="00531D00">
        <w:rPr>
          <w:rFonts w:eastAsia="Times New Roman"/>
          <w:sz w:val="24"/>
          <w:szCs w:val="24"/>
        </w:rPr>
        <w:t>С</w:t>
      </w:r>
      <w:r w:rsidRPr="00531D00">
        <w:rPr>
          <w:rFonts w:eastAsia="Times New Roman"/>
          <w:sz w:val="24"/>
          <w:szCs w:val="24"/>
          <w:lang w:val="en-US"/>
        </w:rPr>
        <w:t xml:space="preserve"> apparatus shall be equipped with water bath with constant volume of thermostating liquid.</w:t>
      </w:r>
    </w:p>
    <w:p w:rsidR="00676568" w:rsidRPr="00531D00" w:rsidRDefault="00DD6797" w:rsidP="00DD6797">
      <w:pPr>
        <w:spacing w:line="360" w:lineRule="auto"/>
        <w:ind w:left="2004" w:right="2026"/>
        <w:jc w:val="center"/>
        <w:rPr>
          <w:sz w:val="24"/>
          <w:szCs w:val="24"/>
          <w:lang w:val="en-US"/>
        </w:rPr>
      </w:pPr>
      <w:r w:rsidRPr="00DD6797">
        <w:rPr>
          <w:noProof/>
          <w:sz w:val="24"/>
          <w:szCs w:val="24"/>
          <w:lang w:val="en-US" w:eastAsia="en-US"/>
        </w:rPr>
        <w:lastRenderedPageBreak/>
        <w:drawing>
          <wp:inline distT="0" distB="0" distL="0" distR="0">
            <wp:extent cx="3451225" cy="4826000"/>
            <wp:effectExtent l="0" t="0" r="0" b="0"/>
            <wp:docPr id="1" name="Рисунок 1" descr="D:\Users\Antej\Новая папка\Новая папка (13)\30744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tej\Новая папка\Новая папка (13)\307441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1225" cy="4826000"/>
                    </a:xfrm>
                    <a:prstGeom prst="rect">
                      <a:avLst/>
                    </a:prstGeom>
                    <a:noFill/>
                    <a:ln>
                      <a:noFill/>
                    </a:ln>
                  </pic:spPr>
                </pic:pic>
              </a:graphicData>
            </a:graphic>
          </wp:inline>
        </w:drawing>
      </w:r>
    </w:p>
    <w:p w:rsidR="00676568" w:rsidRPr="00531D00" w:rsidRDefault="00676568" w:rsidP="00676568">
      <w:pPr>
        <w:shd w:val="clear" w:color="auto" w:fill="FFFFFF"/>
        <w:spacing w:before="60" w:line="360" w:lineRule="auto"/>
        <w:ind w:left="1966" w:right="1992"/>
        <w:jc w:val="center"/>
        <w:rPr>
          <w:rFonts w:eastAsia="Times New Roman"/>
          <w:sz w:val="24"/>
          <w:szCs w:val="24"/>
          <w:lang w:val="en-US"/>
        </w:rPr>
      </w:pPr>
      <w:r w:rsidRPr="00531D00">
        <w:rPr>
          <w:rFonts w:eastAsia="Times New Roman"/>
          <w:sz w:val="24"/>
          <w:szCs w:val="24"/>
          <w:lang w:val="en-US"/>
        </w:rPr>
        <w:t xml:space="preserve">Pic. </w:t>
      </w:r>
      <w:r w:rsidRPr="00531D00">
        <w:rPr>
          <w:rFonts w:eastAsia="Times New Roman"/>
          <w:b/>
          <w:bCs/>
          <w:sz w:val="24"/>
          <w:szCs w:val="24"/>
          <w:lang w:val="en-US"/>
        </w:rPr>
        <w:t xml:space="preserve">1 </w:t>
      </w:r>
      <w:r w:rsidRPr="00531D00">
        <w:rPr>
          <w:rFonts w:eastAsia="Times New Roman"/>
          <w:sz w:val="24"/>
          <w:szCs w:val="24"/>
          <w:lang w:val="en-US"/>
        </w:rPr>
        <w:t xml:space="preserve">– Apparatus I “Rotating basket” </w:t>
      </w:r>
    </w:p>
    <w:p w:rsidR="00676568" w:rsidRPr="00531D00" w:rsidRDefault="00676568" w:rsidP="00676568">
      <w:pPr>
        <w:shd w:val="clear" w:color="auto" w:fill="FFFFFF"/>
        <w:spacing w:before="60" w:line="360" w:lineRule="auto"/>
        <w:ind w:left="1966" w:right="1992"/>
        <w:jc w:val="center"/>
        <w:rPr>
          <w:sz w:val="24"/>
          <w:szCs w:val="24"/>
          <w:lang w:val="en-US"/>
        </w:rPr>
      </w:pPr>
      <w:r w:rsidRPr="00531D00">
        <w:rPr>
          <w:rFonts w:eastAsia="Times New Roman"/>
          <w:sz w:val="24"/>
          <w:szCs w:val="24"/>
          <w:lang w:val="en-US"/>
        </w:rPr>
        <w:t>Measurements are provided in mm</w:t>
      </w:r>
    </w:p>
    <w:p w:rsidR="00676568" w:rsidRPr="00531D00" w:rsidRDefault="00676568" w:rsidP="00676568">
      <w:pPr>
        <w:shd w:val="clear" w:color="auto" w:fill="FFFFFF"/>
        <w:spacing w:before="334" w:line="360" w:lineRule="auto"/>
        <w:ind w:right="14"/>
        <w:jc w:val="center"/>
        <w:rPr>
          <w:sz w:val="24"/>
          <w:szCs w:val="24"/>
          <w:lang w:val="en-US"/>
        </w:rPr>
      </w:pPr>
      <w:r w:rsidRPr="00531D00">
        <w:rPr>
          <w:rFonts w:eastAsia="Times New Roman"/>
          <w:b/>
          <w:bCs/>
          <w:i/>
          <w:iCs/>
          <w:sz w:val="24"/>
          <w:szCs w:val="24"/>
          <w:lang w:val="en-US"/>
        </w:rPr>
        <w:t>Apparatus II «Paddle apparatus»</w:t>
      </w:r>
    </w:p>
    <w:p w:rsidR="00676568" w:rsidRPr="00531D00" w:rsidRDefault="00676568" w:rsidP="00676568">
      <w:pPr>
        <w:shd w:val="clear" w:color="auto" w:fill="FFFFFF"/>
        <w:spacing w:line="360" w:lineRule="auto"/>
        <w:ind w:left="710"/>
        <w:rPr>
          <w:sz w:val="24"/>
          <w:szCs w:val="24"/>
          <w:lang w:val="en-US"/>
        </w:rPr>
      </w:pPr>
      <w:r w:rsidRPr="00531D00">
        <w:rPr>
          <w:rFonts w:eastAsia="Times New Roman"/>
          <w:sz w:val="24"/>
          <w:szCs w:val="24"/>
          <w:lang w:val="en-US"/>
        </w:rPr>
        <w:t xml:space="preserve">Apparatus II comprises the same parts as Apparatus </w:t>
      </w:r>
      <w:r w:rsidRPr="00531D00">
        <w:rPr>
          <w:rFonts w:eastAsia="Times New Roman"/>
          <w:bCs/>
          <w:sz w:val="24"/>
          <w:szCs w:val="24"/>
          <w:lang w:val="en-US"/>
        </w:rPr>
        <w:t>I</w:t>
      </w:r>
      <w:r w:rsidRPr="00531D00">
        <w:rPr>
          <w:rFonts w:eastAsia="Times New Roman"/>
          <w:sz w:val="24"/>
          <w:szCs w:val="24"/>
          <w:lang w:val="en-US"/>
        </w:rPr>
        <w:t>.</w:t>
      </w:r>
    </w:p>
    <w:p w:rsidR="00676568" w:rsidRPr="00531D00" w:rsidRDefault="00676568" w:rsidP="00676568">
      <w:pPr>
        <w:shd w:val="clear" w:color="auto" w:fill="FFFFFF"/>
        <w:spacing w:line="360" w:lineRule="auto"/>
        <w:ind w:firstLine="720"/>
        <w:jc w:val="both"/>
        <w:rPr>
          <w:sz w:val="24"/>
          <w:szCs w:val="24"/>
          <w:lang w:val="en-US"/>
        </w:rPr>
      </w:pPr>
      <w:r w:rsidRPr="00531D00">
        <w:rPr>
          <w:rFonts w:eastAsia="Times New Roman"/>
          <w:sz w:val="24"/>
          <w:szCs w:val="24"/>
          <w:lang w:val="en-US"/>
        </w:rPr>
        <w:t>The difference of Apparatus II is that it uses a paddle as a stirring element (pic. 2) instead of rotating basket.</w:t>
      </w:r>
    </w:p>
    <w:p w:rsidR="00676568" w:rsidRPr="00531D00" w:rsidRDefault="00676568" w:rsidP="00676568">
      <w:pPr>
        <w:shd w:val="clear" w:color="auto" w:fill="FFFFFF"/>
        <w:spacing w:line="360" w:lineRule="auto"/>
        <w:ind w:right="2" w:firstLine="720"/>
        <w:jc w:val="both"/>
        <w:rPr>
          <w:sz w:val="24"/>
          <w:szCs w:val="24"/>
          <w:lang w:val="en-US"/>
        </w:rPr>
      </w:pPr>
      <w:r w:rsidRPr="00531D00">
        <w:rPr>
          <w:rFonts w:eastAsia="Times New Roman"/>
          <w:sz w:val="24"/>
          <w:szCs w:val="24"/>
          <w:lang w:val="en-US"/>
        </w:rPr>
        <w:t>Metal stirrer and metal bar represent a sole unit.</w:t>
      </w:r>
    </w:p>
    <w:p w:rsidR="00676568" w:rsidRPr="00531D00" w:rsidRDefault="00676568" w:rsidP="00676568">
      <w:pPr>
        <w:shd w:val="clear" w:color="auto" w:fill="FFFFFF"/>
        <w:spacing w:line="360" w:lineRule="auto"/>
        <w:ind w:right="2" w:firstLine="720"/>
        <w:jc w:val="both"/>
        <w:rPr>
          <w:rFonts w:eastAsia="Times New Roman"/>
          <w:sz w:val="24"/>
          <w:szCs w:val="24"/>
          <w:lang w:val="en-US"/>
        </w:rPr>
      </w:pPr>
      <w:r w:rsidRPr="00531D00">
        <w:rPr>
          <w:rFonts w:eastAsia="Times New Roman"/>
          <w:sz w:val="24"/>
          <w:szCs w:val="24"/>
          <w:lang w:val="en-US"/>
        </w:rPr>
        <w:t xml:space="preserve">The lower end of stirrer blade is positioned 23 - </w:t>
      </w:r>
      <w:r w:rsidRPr="00531D00">
        <w:rPr>
          <w:rFonts w:eastAsia="Times New Roman"/>
          <w:b/>
          <w:bCs/>
          <w:sz w:val="24"/>
          <w:szCs w:val="24"/>
          <w:lang w:val="en-US"/>
        </w:rPr>
        <w:t>2</w:t>
      </w:r>
      <w:r w:rsidRPr="00531D00">
        <w:rPr>
          <w:rFonts w:eastAsia="Times New Roman"/>
          <w:sz w:val="24"/>
          <w:szCs w:val="24"/>
          <w:lang w:val="en-US"/>
        </w:rPr>
        <w:t>7 mm away from dissolution vessel bottom.</w:t>
      </w:r>
    </w:p>
    <w:p w:rsidR="00676568" w:rsidRPr="00531D00" w:rsidRDefault="00BD3A1D" w:rsidP="00DD6797">
      <w:pPr>
        <w:shd w:val="clear" w:color="auto" w:fill="FFFFFF"/>
        <w:spacing w:before="60" w:line="360" w:lineRule="auto"/>
        <w:ind w:left="1966" w:right="1992"/>
        <w:rPr>
          <w:rFonts w:eastAsia="Times New Roman"/>
          <w:sz w:val="24"/>
          <w:szCs w:val="24"/>
          <w:lang w:val="en-US"/>
        </w:rPr>
      </w:pPr>
      <w:r w:rsidRPr="00BD3A1D">
        <w:rPr>
          <w:rFonts w:eastAsia="Times New Roman"/>
          <w:noProof/>
          <w:sz w:val="24"/>
          <w:szCs w:val="24"/>
          <w:lang w:val="en-US" w:eastAsia="en-US"/>
        </w:rPr>
        <w:lastRenderedPageBreak/>
        <w:drawing>
          <wp:inline distT="0" distB="0" distL="0" distR="0">
            <wp:extent cx="3684270" cy="5280025"/>
            <wp:effectExtent l="0" t="0" r="0" b="0"/>
            <wp:docPr id="4" name="Рисунок 4" descr="D:\Users\Antej\Новая папка\Новая папка (13)\30744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ntej\Новая папка\Новая папка (13)\307441_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4270" cy="5280025"/>
                    </a:xfrm>
                    <a:prstGeom prst="rect">
                      <a:avLst/>
                    </a:prstGeom>
                    <a:noFill/>
                    <a:ln>
                      <a:noFill/>
                    </a:ln>
                  </pic:spPr>
                </pic:pic>
              </a:graphicData>
            </a:graphic>
          </wp:inline>
        </w:drawing>
      </w:r>
    </w:p>
    <w:p w:rsidR="00676568" w:rsidRPr="00531D00" w:rsidRDefault="00676568" w:rsidP="00676568">
      <w:pPr>
        <w:shd w:val="clear" w:color="auto" w:fill="FFFFFF"/>
        <w:spacing w:before="60" w:line="360" w:lineRule="auto"/>
        <w:ind w:left="1966" w:right="1992"/>
        <w:jc w:val="center"/>
        <w:rPr>
          <w:rFonts w:eastAsia="Times New Roman"/>
          <w:i/>
          <w:iCs/>
          <w:sz w:val="24"/>
          <w:szCs w:val="24"/>
          <w:lang w:val="en-US"/>
        </w:rPr>
      </w:pPr>
      <w:r w:rsidRPr="00531D00">
        <w:rPr>
          <w:rFonts w:eastAsia="Times New Roman"/>
          <w:sz w:val="24"/>
          <w:szCs w:val="24"/>
          <w:lang w:val="en-US"/>
        </w:rPr>
        <w:t>Pic. 2 - Apparatus II “Paddle apparatus</w:t>
      </w:r>
      <w:r w:rsidRPr="00531D00">
        <w:rPr>
          <w:rFonts w:eastAsia="Times New Roman"/>
          <w:b/>
          <w:bCs/>
          <w:sz w:val="24"/>
          <w:szCs w:val="24"/>
          <w:lang w:val="en-US"/>
        </w:rPr>
        <w:t>”</w:t>
      </w:r>
      <w:r w:rsidRPr="00531D00">
        <w:rPr>
          <w:rFonts w:eastAsia="Times New Roman"/>
          <w:sz w:val="24"/>
          <w:szCs w:val="24"/>
          <w:lang w:val="en-US"/>
        </w:rPr>
        <w:t xml:space="preserve"> Measurements are provided in mm</w:t>
      </w:r>
    </w:p>
    <w:p w:rsidR="00676568" w:rsidRPr="00531D00" w:rsidRDefault="00676568" w:rsidP="00676568">
      <w:pPr>
        <w:shd w:val="clear" w:color="auto" w:fill="FFFFFF"/>
        <w:spacing w:before="322" w:line="360" w:lineRule="auto"/>
        <w:ind w:right="26"/>
        <w:jc w:val="center"/>
        <w:rPr>
          <w:sz w:val="24"/>
          <w:szCs w:val="24"/>
          <w:lang w:val="en-US"/>
        </w:rPr>
      </w:pPr>
      <w:r w:rsidRPr="00531D00">
        <w:rPr>
          <w:rFonts w:eastAsia="Times New Roman"/>
          <w:b/>
          <w:bCs/>
          <w:i/>
          <w:iCs/>
          <w:sz w:val="24"/>
          <w:szCs w:val="24"/>
          <w:lang w:val="en-US"/>
        </w:rPr>
        <w:t>Apparatus III “Continuous-flow cell”</w:t>
      </w:r>
    </w:p>
    <w:p w:rsidR="00676568" w:rsidRPr="00531D00" w:rsidRDefault="00676568" w:rsidP="00676568">
      <w:pPr>
        <w:shd w:val="clear" w:color="auto" w:fill="FFFFFF"/>
        <w:spacing w:before="156" w:line="360" w:lineRule="auto"/>
        <w:ind w:left="567"/>
        <w:rPr>
          <w:sz w:val="24"/>
          <w:szCs w:val="24"/>
          <w:lang w:val="en-US"/>
        </w:rPr>
      </w:pPr>
      <w:r w:rsidRPr="00531D00">
        <w:rPr>
          <w:rFonts w:eastAsia="Times New Roman"/>
          <w:sz w:val="24"/>
          <w:szCs w:val="24"/>
          <w:lang w:val="en-US"/>
        </w:rPr>
        <w:t>Apparatus III (pic. 3) comprises the following:</w:t>
      </w:r>
    </w:p>
    <w:p w:rsidR="00676568" w:rsidRPr="00531D00" w:rsidRDefault="00676568" w:rsidP="00676568">
      <w:pPr>
        <w:shd w:val="clear" w:color="auto" w:fill="FFFFFF"/>
        <w:tabs>
          <w:tab w:val="left" w:pos="936"/>
        </w:tabs>
        <w:spacing w:before="180" w:line="360" w:lineRule="auto"/>
        <w:ind w:left="718"/>
        <w:rPr>
          <w:sz w:val="24"/>
          <w:szCs w:val="24"/>
          <w:lang w:val="en-US"/>
        </w:rPr>
      </w:pPr>
      <w:r w:rsidRPr="00531D00">
        <w:rPr>
          <w:bCs/>
          <w:sz w:val="24"/>
          <w:szCs w:val="24"/>
          <w:lang w:val="en-US"/>
        </w:rPr>
        <w:t>-</w:t>
      </w:r>
      <w:r w:rsidRPr="00531D00">
        <w:rPr>
          <w:bCs/>
          <w:sz w:val="24"/>
          <w:szCs w:val="24"/>
          <w:lang w:val="en-US"/>
        </w:rPr>
        <w:tab/>
        <w:t>a vessel for dissolution medium</w:t>
      </w:r>
      <w:r w:rsidRPr="00531D00">
        <w:rPr>
          <w:rFonts w:eastAsia="Times New Roman"/>
          <w:sz w:val="24"/>
          <w:szCs w:val="24"/>
          <w:lang w:val="en-US"/>
        </w:rPr>
        <w:t>;</w:t>
      </w:r>
    </w:p>
    <w:p w:rsidR="00676568" w:rsidRPr="00531D00" w:rsidRDefault="00676568" w:rsidP="00676568">
      <w:pPr>
        <w:numPr>
          <w:ilvl w:val="0"/>
          <w:numId w:val="3"/>
        </w:numPr>
        <w:shd w:val="clear" w:color="auto" w:fill="FFFFFF"/>
        <w:tabs>
          <w:tab w:val="left" w:pos="1006"/>
        </w:tabs>
        <w:spacing w:before="53" w:line="360" w:lineRule="auto"/>
        <w:ind w:right="7" w:firstLine="718"/>
        <w:jc w:val="both"/>
        <w:rPr>
          <w:bCs/>
          <w:sz w:val="24"/>
          <w:szCs w:val="24"/>
          <w:lang w:val="en-US"/>
        </w:rPr>
      </w:pPr>
      <w:r w:rsidRPr="00531D00">
        <w:rPr>
          <w:rFonts w:eastAsia="Times New Roman"/>
          <w:sz w:val="24"/>
          <w:szCs w:val="24"/>
          <w:lang w:val="en-US"/>
        </w:rPr>
        <w:t xml:space="preserve">Sinusoidal pump with speed 120 </w:t>
      </w:r>
      <w:r w:rsidRPr="00531D00">
        <w:rPr>
          <w:rFonts w:eastAsia="Times New Roman"/>
          <w:b/>
          <w:bCs/>
          <w:sz w:val="24"/>
          <w:szCs w:val="24"/>
          <w:lang w:val="en-US"/>
        </w:rPr>
        <w:t xml:space="preserve">± </w:t>
      </w:r>
      <w:r w:rsidRPr="00531D00">
        <w:rPr>
          <w:rFonts w:eastAsia="Times New Roman"/>
          <w:sz w:val="24"/>
          <w:szCs w:val="24"/>
          <w:lang w:val="en-US"/>
        </w:rPr>
        <w:t xml:space="preserve">10 impulses/ min delivering dissolution medium through a continuous-flow cell; flow rate of dissolution medium shall not exceed </w:t>
      </w:r>
      <w:r w:rsidRPr="00531D00">
        <w:rPr>
          <w:rFonts w:eastAsia="Times New Roman"/>
          <w:bCs/>
          <w:sz w:val="24"/>
          <w:szCs w:val="24"/>
          <w:lang w:val="en-US"/>
        </w:rPr>
        <w:t xml:space="preserve">±5 </w:t>
      </w:r>
      <w:r w:rsidRPr="00531D00">
        <w:rPr>
          <w:rFonts w:eastAsia="Times New Roman"/>
          <w:sz w:val="24"/>
          <w:szCs w:val="24"/>
          <w:lang w:val="en-US"/>
        </w:rPr>
        <w:t>%;</w:t>
      </w:r>
    </w:p>
    <w:p w:rsidR="00676568" w:rsidRPr="00531D00" w:rsidRDefault="00676568" w:rsidP="00676568">
      <w:pPr>
        <w:numPr>
          <w:ilvl w:val="0"/>
          <w:numId w:val="3"/>
        </w:numPr>
        <w:shd w:val="clear" w:color="auto" w:fill="FFFFFF"/>
        <w:tabs>
          <w:tab w:val="left" w:pos="1006"/>
        </w:tabs>
        <w:spacing w:before="53" w:line="360" w:lineRule="auto"/>
        <w:ind w:right="7" w:firstLine="718"/>
        <w:jc w:val="both"/>
        <w:rPr>
          <w:b/>
          <w:bCs/>
          <w:sz w:val="24"/>
          <w:szCs w:val="24"/>
          <w:lang w:val="en-US"/>
        </w:rPr>
      </w:pPr>
      <w:r w:rsidRPr="00531D00">
        <w:rPr>
          <w:rFonts w:eastAsia="Times New Roman"/>
          <w:sz w:val="24"/>
          <w:szCs w:val="24"/>
          <w:lang w:val="en-US"/>
        </w:rPr>
        <w:t>A continuous-flow cell (pic. 3-5) from transparent inert material mounted vertically above filter system that prevents undissolved monograph s from moving to the upper part of the cell. Standard cell diameters are 1</w:t>
      </w:r>
      <w:r w:rsidRPr="00531D00">
        <w:rPr>
          <w:rFonts w:eastAsia="Times New Roman"/>
          <w:bCs/>
          <w:sz w:val="24"/>
          <w:szCs w:val="24"/>
          <w:lang w:val="en-US"/>
        </w:rPr>
        <w:t>2</w:t>
      </w:r>
      <w:r w:rsidRPr="00531D00">
        <w:rPr>
          <w:rFonts w:eastAsia="Times New Roman"/>
          <w:sz w:val="24"/>
          <w:szCs w:val="24"/>
          <w:lang w:val="en-US"/>
        </w:rPr>
        <w:t>.0 and 22.6 mm. Cell size, characteristics of filter system, flow rate of dissolution medium shall be specified in pharmacopeial monograph or normative documentation;</w:t>
      </w:r>
    </w:p>
    <w:p w:rsidR="00676568" w:rsidRPr="00531D00" w:rsidRDefault="00676568" w:rsidP="00676568">
      <w:pPr>
        <w:pStyle w:val="a6"/>
        <w:numPr>
          <w:ilvl w:val="0"/>
          <w:numId w:val="3"/>
        </w:numPr>
        <w:shd w:val="clear" w:color="auto" w:fill="FFFFFF"/>
        <w:spacing w:line="360" w:lineRule="auto"/>
        <w:rPr>
          <w:sz w:val="24"/>
          <w:szCs w:val="24"/>
          <w:lang w:val="en-US"/>
        </w:rPr>
      </w:pPr>
      <w:r>
        <w:rPr>
          <w:sz w:val="24"/>
          <w:szCs w:val="24"/>
          <w:lang w:val="en-US"/>
        </w:rPr>
        <w:t>A</w:t>
      </w:r>
      <w:r w:rsidRPr="00531D00">
        <w:rPr>
          <w:sz w:val="24"/>
          <w:szCs w:val="24"/>
          <w:lang w:val="en-US"/>
        </w:rPr>
        <w:t xml:space="preserve"> </w:t>
      </w:r>
      <w:r w:rsidRPr="00531D00">
        <w:rPr>
          <w:rFonts w:eastAsia="Times New Roman"/>
          <w:sz w:val="24"/>
          <w:szCs w:val="24"/>
          <w:lang w:val="en-US"/>
        </w:rPr>
        <w:t>water bath with dissolution medium temperature (</w:t>
      </w:r>
      <w:r w:rsidRPr="00531D00">
        <w:rPr>
          <w:rFonts w:eastAsia="Times New Roman"/>
          <w:b/>
          <w:bCs/>
          <w:sz w:val="24"/>
          <w:szCs w:val="24"/>
          <w:lang w:val="en-US"/>
        </w:rPr>
        <w:t>3</w:t>
      </w:r>
      <w:r w:rsidRPr="00531D00">
        <w:rPr>
          <w:rFonts w:eastAsia="Times New Roman"/>
          <w:sz w:val="24"/>
          <w:szCs w:val="24"/>
          <w:lang w:val="en-US"/>
        </w:rPr>
        <w:t>7 ± 0.5) °</w:t>
      </w:r>
      <w:r w:rsidRPr="00531D00">
        <w:rPr>
          <w:rFonts w:eastAsia="Times New Roman"/>
          <w:sz w:val="24"/>
          <w:szCs w:val="24"/>
        </w:rPr>
        <w:t>С</w:t>
      </w:r>
      <w:r w:rsidRPr="00531D00">
        <w:rPr>
          <w:rFonts w:eastAsia="Times New Roman"/>
          <w:sz w:val="24"/>
          <w:szCs w:val="24"/>
          <w:lang w:val="en-US"/>
        </w:rPr>
        <w:t>.</w:t>
      </w:r>
    </w:p>
    <w:p w:rsidR="00676568" w:rsidRPr="00531D00" w:rsidRDefault="00BD3A1D" w:rsidP="00DD6797">
      <w:pPr>
        <w:pStyle w:val="a6"/>
        <w:shd w:val="clear" w:color="auto" w:fill="FFFFFF"/>
        <w:spacing w:line="360" w:lineRule="auto"/>
        <w:jc w:val="center"/>
        <w:rPr>
          <w:sz w:val="24"/>
          <w:szCs w:val="24"/>
          <w:lang w:val="en-US"/>
        </w:rPr>
      </w:pPr>
      <w:r w:rsidRPr="00BD3A1D">
        <w:rPr>
          <w:noProof/>
          <w:sz w:val="24"/>
          <w:szCs w:val="24"/>
          <w:lang w:val="en-US" w:eastAsia="en-US"/>
        </w:rPr>
        <w:lastRenderedPageBreak/>
        <w:drawing>
          <wp:inline distT="0" distB="0" distL="0" distR="0">
            <wp:extent cx="5497195" cy="3261360"/>
            <wp:effectExtent l="0" t="0" r="8255" b="0"/>
            <wp:docPr id="5" name="Рисунок 5" descr="D:\Users\Antej\Новая папка\Новая папка (13)\30744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ntej\Новая папка\Новая папка (13)\307441_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7195" cy="3261360"/>
                    </a:xfrm>
                    <a:prstGeom prst="rect">
                      <a:avLst/>
                    </a:prstGeom>
                    <a:noFill/>
                    <a:ln>
                      <a:noFill/>
                    </a:ln>
                  </pic:spPr>
                </pic:pic>
              </a:graphicData>
            </a:graphic>
          </wp:inline>
        </w:drawing>
      </w:r>
    </w:p>
    <w:p w:rsidR="00676568" w:rsidRPr="00531D00" w:rsidRDefault="00676568" w:rsidP="00676568">
      <w:pPr>
        <w:spacing w:after="360" w:line="360" w:lineRule="auto"/>
        <w:ind w:left="567" w:right="431"/>
        <w:jc w:val="center"/>
        <w:rPr>
          <w:rFonts w:eastAsia="Times New Roman"/>
          <w:sz w:val="24"/>
          <w:szCs w:val="24"/>
          <w:lang w:val="en-US"/>
        </w:rPr>
      </w:pPr>
      <w:r w:rsidRPr="00531D00">
        <w:rPr>
          <w:sz w:val="24"/>
          <w:szCs w:val="24"/>
          <w:lang w:val="en-US"/>
        </w:rPr>
        <w:t>Pic. 3 Scheme of Apparatus III “</w:t>
      </w:r>
      <w:r w:rsidRPr="00531D00">
        <w:rPr>
          <w:rFonts w:eastAsia="Times New Roman"/>
          <w:sz w:val="24"/>
          <w:szCs w:val="24"/>
          <w:lang w:val="en-US"/>
        </w:rPr>
        <w:t>Continuous-flow cell”</w:t>
      </w:r>
    </w:p>
    <w:p w:rsidR="00BD3A1D" w:rsidRDefault="00BD3A1D" w:rsidP="00BD3A1D">
      <w:pPr>
        <w:spacing w:line="360" w:lineRule="auto"/>
        <w:jc w:val="center"/>
        <w:rPr>
          <w:sz w:val="24"/>
          <w:szCs w:val="24"/>
          <w:lang w:val="en-US"/>
        </w:rPr>
      </w:pPr>
      <w:r w:rsidRPr="00BD3A1D">
        <w:rPr>
          <w:noProof/>
          <w:sz w:val="24"/>
          <w:szCs w:val="24"/>
          <w:lang w:val="en-US" w:eastAsia="en-US"/>
        </w:rPr>
        <w:drawing>
          <wp:inline distT="0" distB="0" distL="0" distR="0">
            <wp:extent cx="5497195" cy="3366770"/>
            <wp:effectExtent l="0" t="0" r="8255" b="5080"/>
            <wp:docPr id="6" name="Рисунок 6" descr="D:\Users\Antej\Новая папка\Новая папка (13)\307441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ntej\Новая папка\Новая папка (13)\307441_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7195" cy="3366770"/>
                    </a:xfrm>
                    <a:prstGeom prst="rect">
                      <a:avLst/>
                    </a:prstGeom>
                    <a:noFill/>
                    <a:ln>
                      <a:noFill/>
                    </a:ln>
                  </pic:spPr>
                </pic:pic>
              </a:graphicData>
            </a:graphic>
          </wp:inline>
        </w:drawing>
      </w:r>
    </w:p>
    <w:p w:rsidR="00676568" w:rsidRPr="00531D00" w:rsidRDefault="00676568" w:rsidP="00676568">
      <w:pPr>
        <w:spacing w:line="360" w:lineRule="auto"/>
        <w:jc w:val="center"/>
        <w:rPr>
          <w:rFonts w:eastAsia="Times New Roman"/>
          <w:sz w:val="24"/>
          <w:szCs w:val="24"/>
          <w:lang w:val="en-US"/>
        </w:rPr>
      </w:pPr>
      <w:r w:rsidRPr="00531D00">
        <w:rPr>
          <w:sz w:val="24"/>
          <w:szCs w:val="24"/>
          <w:lang w:val="en-US"/>
        </w:rPr>
        <w:t xml:space="preserve">Pic. 4 </w:t>
      </w:r>
      <w:r w:rsidRPr="00531D00">
        <w:rPr>
          <w:rFonts w:eastAsia="Times New Roman"/>
          <w:sz w:val="24"/>
          <w:szCs w:val="24"/>
          <w:lang w:val="en-US"/>
        </w:rPr>
        <w:t>Continuous-flow cell 12.0 mm (A) and tablet holder for continuous-flow cell 12.0 mm (</w:t>
      </w:r>
      <w:r w:rsidRPr="00531D00">
        <w:rPr>
          <w:rFonts w:eastAsia="Times New Roman"/>
          <w:sz w:val="24"/>
          <w:szCs w:val="24"/>
        </w:rPr>
        <w:t>Б</w:t>
      </w:r>
      <w:r w:rsidRPr="00531D00">
        <w:rPr>
          <w:rFonts w:eastAsia="Times New Roman"/>
          <w:sz w:val="24"/>
          <w:szCs w:val="24"/>
          <w:lang w:val="en-US"/>
        </w:rPr>
        <w:t>)</w:t>
      </w:r>
    </w:p>
    <w:p w:rsidR="00BD3A1D" w:rsidRDefault="00BD3A1D" w:rsidP="00BD3A1D">
      <w:pPr>
        <w:shd w:val="clear" w:color="auto" w:fill="FFFFFF"/>
        <w:spacing w:before="82" w:line="360" w:lineRule="auto"/>
        <w:ind w:left="2035" w:hanging="1579"/>
        <w:jc w:val="center"/>
        <w:rPr>
          <w:rFonts w:eastAsia="Times New Roman"/>
          <w:sz w:val="24"/>
          <w:szCs w:val="24"/>
          <w:lang w:val="en-US"/>
        </w:rPr>
      </w:pPr>
      <w:r w:rsidRPr="00BD3A1D">
        <w:rPr>
          <w:rFonts w:eastAsia="Times New Roman"/>
          <w:noProof/>
          <w:sz w:val="24"/>
          <w:szCs w:val="24"/>
          <w:lang w:val="en-US" w:eastAsia="en-US"/>
        </w:rPr>
        <w:lastRenderedPageBreak/>
        <w:drawing>
          <wp:inline distT="0" distB="0" distL="0" distR="0">
            <wp:extent cx="5295900" cy="3604895"/>
            <wp:effectExtent l="0" t="0" r="0" b="0"/>
            <wp:docPr id="7" name="Рисунок 7" descr="D:\Users\Antej\Новая папка\Новая папка (13)\307441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Antej\Новая папка\Новая папка (13)\307441_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0" cy="3604895"/>
                    </a:xfrm>
                    <a:prstGeom prst="rect">
                      <a:avLst/>
                    </a:prstGeom>
                    <a:noFill/>
                    <a:ln>
                      <a:noFill/>
                    </a:ln>
                  </pic:spPr>
                </pic:pic>
              </a:graphicData>
            </a:graphic>
          </wp:inline>
        </w:drawing>
      </w:r>
    </w:p>
    <w:p w:rsidR="00676568" w:rsidRPr="00531D00" w:rsidRDefault="00676568" w:rsidP="00676568">
      <w:pPr>
        <w:shd w:val="clear" w:color="auto" w:fill="FFFFFF"/>
        <w:spacing w:before="82" w:line="360" w:lineRule="auto"/>
        <w:ind w:left="2035" w:hanging="1579"/>
        <w:jc w:val="center"/>
        <w:rPr>
          <w:sz w:val="24"/>
          <w:szCs w:val="24"/>
          <w:lang w:val="en-US"/>
        </w:rPr>
      </w:pPr>
      <w:r w:rsidRPr="00531D00">
        <w:rPr>
          <w:rFonts w:eastAsia="Times New Roman"/>
          <w:sz w:val="24"/>
          <w:szCs w:val="24"/>
          <w:lang w:val="en-US"/>
        </w:rPr>
        <w:t>Pic. 5 – Continuous-flow cell 22.6 mm (A) and tablet holder for continuous-flow cell 22.6 mm (</w:t>
      </w:r>
      <w:r w:rsidRPr="00531D00">
        <w:rPr>
          <w:rFonts w:eastAsia="Times New Roman"/>
          <w:sz w:val="24"/>
          <w:szCs w:val="24"/>
        </w:rPr>
        <w:t>Б</w:t>
      </w:r>
      <w:r w:rsidRPr="00531D00">
        <w:rPr>
          <w:rFonts w:eastAsia="Times New Roman"/>
          <w:sz w:val="24"/>
          <w:szCs w:val="24"/>
          <w:lang w:val="en-US"/>
        </w:rPr>
        <w:t>)</w:t>
      </w:r>
    </w:p>
    <w:p w:rsidR="00676568" w:rsidRPr="00531D00" w:rsidRDefault="00676568" w:rsidP="00676568">
      <w:pPr>
        <w:shd w:val="clear" w:color="auto" w:fill="FFFFFF"/>
        <w:spacing w:before="257" w:line="360" w:lineRule="auto"/>
        <w:ind w:firstLine="710"/>
        <w:jc w:val="both"/>
        <w:rPr>
          <w:sz w:val="24"/>
          <w:szCs w:val="24"/>
          <w:lang w:val="en-US"/>
        </w:rPr>
      </w:pPr>
      <w:r w:rsidRPr="00531D00">
        <w:rPr>
          <w:rFonts w:eastAsia="Times New Roman"/>
          <w:b/>
          <w:bCs/>
          <w:sz w:val="24"/>
          <w:szCs w:val="24"/>
          <w:lang w:val="en-US"/>
        </w:rPr>
        <w:t xml:space="preserve">Note. </w:t>
      </w:r>
      <w:r w:rsidRPr="00531D00">
        <w:rPr>
          <w:rFonts w:eastAsia="Times New Roman"/>
          <w:bCs/>
          <w:sz w:val="24"/>
          <w:szCs w:val="24"/>
          <w:lang w:val="en-US"/>
        </w:rPr>
        <w:t>Other</w:t>
      </w:r>
      <w:r w:rsidRPr="00531D00">
        <w:rPr>
          <w:rFonts w:eastAsia="Times New Roman"/>
          <w:sz w:val="24"/>
          <w:szCs w:val="24"/>
          <w:lang w:val="en-US"/>
        </w:rPr>
        <w:t xml:space="preserve"> apparatuses described in foreign monographs can be used</w:t>
      </w:r>
      <w:r w:rsidRPr="00531D00">
        <w:rPr>
          <w:rFonts w:eastAsia="Times New Roman"/>
          <w:bCs/>
          <w:sz w:val="24"/>
          <w:szCs w:val="24"/>
          <w:lang w:val="en-US"/>
        </w:rPr>
        <w:t xml:space="preserve"> for dissolution test</w:t>
      </w:r>
      <w:r w:rsidRPr="00531D00">
        <w:rPr>
          <w:rFonts w:eastAsia="Times New Roman"/>
          <w:sz w:val="24"/>
          <w:szCs w:val="24"/>
          <w:lang w:val="en-US"/>
        </w:rPr>
        <w:t xml:space="preserve">; the main characteristics of </w:t>
      </w:r>
      <w:r>
        <w:rPr>
          <w:rFonts w:eastAsia="Times New Roman"/>
          <w:sz w:val="24"/>
          <w:szCs w:val="24"/>
          <w:lang w:val="en-US"/>
        </w:rPr>
        <w:t>such equipment</w:t>
      </w:r>
      <w:r w:rsidRPr="00531D00">
        <w:rPr>
          <w:rFonts w:eastAsia="Times New Roman"/>
          <w:sz w:val="24"/>
          <w:szCs w:val="24"/>
          <w:lang w:val="en-US"/>
        </w:rPr>
        <w:t xml:space="preserve"> shall be stated in pharmacopeial monograph or normative documentation.</w:t>
      </w:r>
    </w:p>
    <w:p w:rsidR="00676568" w:rsidRPr="00531D00" w:rsidRDefault="00676568" w:rsidP="00676568">
      <w:pPr>
        <w:shd w:val="clear" w:color="auto" w:fill="FFFFFF"/>
        <w:spacing w:before="175" w:line="360" w:lineRule="auto"/>
        <w:ind w:firstLine="2736"/>
        <w:jc w:val="both"/>
        <w:rPr>
          <w:rFonts w:eastAsia="Times New Roman"/>
          <w:b/>
          <w:bCs/>
          <w:sz w:val="24"/>
          <w:szCs w:val="24"/>
          <w:lang w:val="en-US"/>
        </w:rPr>
      </w:pPr>
      <w:r w:rsidRPr="00531D00">
        <w:rPr>
          <w:rFonts w:eastAsia="Times New Roman"/>
          <w:b/>
          <w:bCs/>
          <w:sz w:val="24"/>
          <w:szCs w:val="24"/>
          <w:lang w:val="en-US"/>
        </w:rPr>
        <w:t>Dissolution</w:t>
      </w:r>
      <w:r w:rsidRPr="00676568">
        <w:rPr>
          <w:rFonts w:eastAsia="Times New Roman"/>
          <w:b/>
          <w:bCs/>
          <w:sz w:val="24"/>
          <w:szCs w:val="24"/>
          <w:lang w:val="en-US"/>
        </w:rPr>
        <w:t xml:space="preserve"> </w:t>
      </w:r>
      <w:r w:rsidRPr="00531D00">
        <w:rPr>
          <w:rFonts w:eastAsia="Times New Roman"/>
          <w:b/>
          <w:bCs/>
          <w:sz w:val="24"/>
          <w:szCs w:val="24"/>
          <w:lang w:val="en-US"/>
        </w:rPr>
        <w:t>medium</w:t>
      </w:r>
      <w:r w:rsidRPr="00676568">
        <w:rPr>
          <w:rFonts w:eastAsia="Times New Roman"/>
          <w:b/>
          <w:bCs/>
          <w:sz w:val="24"/>
          <w:szCs w:val="24"/>
          <w:lang w:val="en-US"/>
        </w:rPr>
        <w:t xml:space="preserve"> </w:t>
      </w:r>
    </w:p>
    <w:p w:rsidR="00676568" w:rsidRPr="00531D00" w:rsidRDefault="00676568" w:rsidP="00676568">
      <w:pPr>
        <w:shd w:val="clear" w:color="auto" w:fill="FFFFFF"/>
        <w:spacing w:before="175" w:line="360" w:lineRule="auto"/>
        <w:ind w:firstLine="567"/>
        <w:jc w:val="both"/>
        <w:rPr>
          <w:sz w:val="24"/>
          <w:szCs w:val="24"/>
          <w:lang w:val="en-US"/>
        </w:rPr>
      </w:pPr>
      <w:r w:rsidRPr="00531D00">
        <w:rPr>
          <w:rFonts w:eastAsia="Times New Roman"/>
          <w:bCs/>
          <w:sz w:val="24"/>
          <w:szCs w:val="24"/>
          <w:lang w:val="en-US"/>
        </w:rPr>
        <w:t>The following substances can be used as dissolution medium: purified water</w:t>
      </w:r>
      <w:r w:rsidRPr="00531D00">
        <w:rPr>
          <w:rFonts w:eastAsia="Times New Roman"/>
          <w:sz w:val="24"/>
          <w:szCs w:val="24"/>
          <w:lang w:val="en-US"/>
        </w:rPr>
        <w:t xml:space="preserve">, 0.1 M solution of hydrochloric acid, buffer solutions with </w:t>
      </w:r>
      <w:r w:rsidRPr="00531D00">
        <w:rPr>
          <w:rFonts w:eastAsia="Times New Roman"/>
          <w:sz w:val="24"/>
          <w:szCs w:val="24"/>
        </w:rPr>
        <w:t>рН</w:t>
      </w:r>
      <w:r w:rsidRPr="00531D00">
        <w:rPr>
          <w:rFonts w:eastAsia="Times New Roman"/>
          <w:sz w:val="24"/>
          <w:szCs w:val="24"/>
          <w:lang w:val="en-US"/>
        </w:rPr>
        <w:t xml:space="preserve"> 6.8-</w:t>
      </w:r>
      <w:r w:rsidRPr="00531D00">
        <w:rPr>
          <w:rFonts w:eastAsia="Times New Roman"/>
          <w:b/>
          <w:bCs/>
          <w:sz w:val="24"/>
          <w:szCs w:val="24"/>
          <w:lang w:val="en-US"/>
        </w:rPr>
        <w:t>7</w:t>
      </w:r>
      <w:r w:rsidRPr="00531D00">
        <w:rPr>
          <w:rFonts w:eastAsia="Times New Roman"/>
          <w:sz w:val="24"/>
          <w:szCs w:val="24"/>
          <w:lang w:val="en-US"/>
        </w:rPr>
        <w:t xml:space="preserve">.8 (acceptable deviation of pH values is </w:t>
      </w:r>
      <w:r w:rsidRPr="00531D00">
        <w:rPr>
          <w:rFonts w:eastAsia="Times New Roman"/>
          <w:b/>
          <w:bCs/>
          <w:sz w:val="24"/>
          <w:szCs w:val="24"/>
          <w:lang w:val="en-US"/>
        </w:rPr>
        <w:t>±</w:t>
      </w:r>
      <w:r w:rsidRPr="00531D00">
        <w:rPr>
          <w:rFonts w:eastAsia="Times New Roman"/>
          <w:sz w:val="24"/>
          <w:szCs w:val="24"/>
          <w:lang w:val="en-US"/>
        </w:rPr>
        <w:t>0,05), and other solutions specified in pharmacopeial monograph or normative documentation. If gelatin-containing solid or soft gel capsules, or film-coated tablets do not meet the requirements of dissolution test when water or media with pH less than 6.8 are used as dissolution medium</w:t>
      </w:r>
      <w:r>
        <w:rPr>
          <w:rFonts w:eastAsia="Times New Roman"/>
          <w:sz w:val="24"/>
          <w:szCs w:val="24"/>
          <w:lang w:val="en-US"/>
        </w:rPr>
        <w:t>,</w:t>
      </w:r>
      <w:r w:rsidRPr="00531D00">
        <w:rPr>
          <w:rFonts w:eastAsia="Times New Roman"/>
          <w:sz w:val="24"/>
          <w:szCs w:val="24"/>
          <w:lang w:val="en-US"/>
        </w:rPr>
        <w:t xml:space="preserve"> the test is repeated in the same medium but with addition of purified pepsin (with activity no more than 750000 units per 1 L), or if water and media with pH more than 6.8 are used as dissolution medium, the test is repeated in the same medium but with addition of pancreatine (with activity no more than 1750 units of protease activity per 1 L). Retest conditions are specified in pharmacopeial monograph or normative documentation.</w:t>
      </w:r>
    </w:p>
    <w:p w:rsidR="00676568" w:rsidRPr="00531D00" w:rsidRDefault="00676568" w:rsidP="00676568">
      <w:pPr>
        <w:shd w:val="clear" w:color="auto" w:fill="FFFFFF"/>
        <w:spacing w:before="5" w:line="360" w:lineRule="auto"/>
        <w:ind w:left="5" w:right="5" w:firstLine="725"/>
        <w:jc w:val="both"/>
        <w:rPr>
          <w:sz w:val="24"/>
          <w:szCs w:val="24"/>
          <w:lang w:val="en-US"/>
        </w:rPr>
      </w:pPr>
      <w:r w:rsidRPr="00531D00">
        <w:rPr>
          <w:rFonts w:eastAsia="Times New Roman"/>
          <w:sz w:val="24"/>
          <w:szCs w:val="24"/>
          <w:lang w:val="en-US"/>
        </w:rPr>
        <w:t xml:space="preserve">Medium </w:t>
      </w:r>
      <w:r w:rsidRPr="00531D00">
        <w:rPr>
          <w:rFonts w:eastAsia="Times New Roman"/>
          <w:sz w:val="24"/>
          <w:szCs w:val="24"/>
        </w:rPr>
        <w:t>рН</w:t>
      </w:r>
      <w:r w:rsidRPr="00531D00">
        <w:rPr>
          <w:rFonts w:eastAsia="Times New Roman"/>
          <w:sz w:val="24"/>
          <w:szCs w:val="24"/>
          <w:lang w:val="en-US"/>
        </w:rPr>
        <w:t xml:space="preserve"> value shall not exceed 7,8, unless otherwise justified during test development.</w:t>
      </w:r>
    </w:p>
    <w:p w:rsidR="00676568" w:rsidRPr="00531D00" w:rsidRDefault="00676568" w:rsidP="00676568">
      <w:pPr>
        <w:shd w:val="clear" w:color="auto" w:fill="FFFFFF"/>
        <w:spacing w:before="5" w:line="360" w:lineRule="auto"/>
        <w:ind w:left="5" w:right="5" w:firstLine="725"/>
        <w:jc w:val="both"/>
        <w:rPr>
          <w:sz w:val="24"/>
          <w:szCs w:val="24"/>
          <w:lang w:val="en-US"/>
        </w:rPr>
      </w:pPr>
      <w:r w:rsidRPr="00531D00">
        <w:rPr>
          <w:rFonts w:eastAsia="Times New Roman"/>
          <w:sz w:val="24"/>
          <w:szCs w:val="24"/>
          <w:lang w:val="en-US"/>
        </w:rPr>
        <w:t xml:space="preserve">Use </w:t>
      </w:r>
      <w:r>
        <w:rPr>
          <w:rFonts w:eastAsia="Times New Roman"/>
          <w:sz w:val="24"/>
          <w:szCs w:val="24"/>
          <w:lang w:val="en-US"/>
        </w:rPr>
        <w:t>o</w:t>
      </w:r>
      <w:r w:rsidRPr="00531D00">
        <w:rPr>
          <w:rFonts w:eastAsia="Times New Roman"/>
          <w:sz w:val="24"/>
          <w:szCs w:val="24"/>
          <w:lang w:val="en-US"/>
        </w:rPr>
        <w:t xml:space="preserve">f water solutions with addition of enzymes, surface acting agents (for example, </w:t>
      </w:r>
      <w:r w:rsidRPr="00531D00">
        <w:rPr>
          <w:rFonts w:eastAsia="Times New Roman"/>
          <w:sz w:val="24"/>
          <w:szCs w:val="24"/>
          <w:lang w:val="en-US"/>
        </w:rPr>
        <w:lastRenderedPageBreak/>
        <w:t>sodium dodecyl sulfate, twin -80 and others) or organic solvents shall be justified during test development. It is not recommended to use organic solvents.</w:t>
      </w:r>
    </w:p>
    <w:p w:rsidR="00676568" w:rsidRPr="00531D00" w:rsidRDefault="00676568" w:rsidP="00676568">
      <w:pPr>
        <w:shd w:val="clear" w:color="auto" w:fill="FFFFFF"/>
        <w:spacing w:before="5" w:line="360" w:lineRule="auto"/>
        <w:ind w:right="5" w:firstLine="744"/>
        <w:jc w:val="both"/>
        <w:rPr>
          <w:sz w:val="24"/>
          <w:szCs w:val="24"/>
          <w:lang w:val="en-US"/>
        </w:rPr>
      </w:pPr>
      <w:r w:rsidRPr="00531D00">
        <w:rPr>
          <w:rFonts w:eastAsia="Times New Roman"/>
          <w:sz w:val="24"/>
          <w:szCs w:val="24"/>
          <w:lang w:val="en-US"/>
        </w:rPr>
        <w:t>For poorly soluble substances dissolution medium with surface acting agents is recommended.</w:t>
      </w:r>
    </w:p>
    <w:p w:rsidR="00676568" w:rsidRPr="00531D00" w:rsidRDefault="00676568" w:rsidP="00676568">
      <w:pPr>
        <w:shd w:val="clear" w:color="auto" w:fill="FFFFFF"/>
        <w:spacing w:line="360" w:lineRule="auto"/>
        <w:ind w:left="5" w:firstLine="734"/>
        <w:jc w:val="both"/>
        <w:rPr>
          <w:sz w:val="24"/>
          <w:szCs w:val="24"/>
          <w:lang w:val="en-US"/>
        </w:rPr>
      </w:pPr>
      <w:r w:rsidRPr="00531D00">
        <w:rPr>
          <w:rFonts w:eastAsia="Times New Roman"/>
          <w:sz w:val="24"/>
          <w:szCs w:val="24"/>
          <w:lang w:val="en-US"/>
        </w:rPr>
        <w:t xml:space="preserve">Dissolution medium volume for rotating basket and paddle apparatus is 900 mL, but no less than 500 mL, unless otherwise stated in pharmacopeial </w:t>
      </w:r>
      <w:r>
        <w:rPr>
          <w:rFonts w:eastAsia="Times New Roman"/>
          <w:sz w:val="24"/>
          <w:szCs w:val="24"/>
          <w:lang w:val="en-US"/>
        </w:rPr>
        <w:t>monograph</w:t>
      </w:r>
      <w:r w:rsidRPr="00531D00">
        <w:rPr>
          <w:rFonts w:eastAsia="Times New Roman"/>
          <w:sz w:val="24"/>
          <w:szCs w:val="24"/>
          <w:lang w:val="en-US"/>
        </w:rPr>
        <w:t xml:space="preserve"> or normative documentation.</w:t>
      </w:r>
    </w:p>
    <w:p w:rsidR="00676568" w:rsidRPr="00531D00" w:rsidRDefault="00676568" w:rsidP="00676568">
      <w:pPr>
        <w:shd w:val="clear" w:color="auto" w:fill="FFFFFF"/>
        <w:spacing w:line="360" w:lineRule="auto"/>
        <w:ind w:left="5" w:right="10" w:firstLine="739"/>
        <w:jc w:val="both"/>
        <w:rPr>
          <w:sz w:val="24"/>
          <w:szCs w:val="24"/>
          <w:lang w:val="en-US"/>
        </w:rPr>
      </w:pPr>
      <w:r w:rsidRPr="00531D00">
        <w:rPr>
          <w:rFonts w:eastAsia="Times New Roman"/>
          <w:sz w:val="24"/>
          <w:szCs w:val="24"/>
          <w:lang w:val="en-US"/>
        </w:rPr>
        <w:t xml:space="preserve">Dissolution medium temperature shall be controlled throughout the whole test and comprise (37 </w:t>
      </w:r>
      <w:r w:rsidRPr="00531D00">
        <w:rPr>
          <w:rFonts w:eastAsia="Times New Roman"/>
          <w:b/>
          <w:bCs/>
          <w:sz w:val="24"/>
          <w:szCs w:val="24"/>
          <w:lang w:val="en-US"/>
        </w:rPr>
        <w:t xml:space="preserve">+ </w:t>
      </w:r>
      <w:r w:rsidRPr="00531D00">
        <w:rPr>
          <w:rFonts w:eastAsia="Times New Roman"/>
          <w:sz w:val="24"/>
          <w:szCs w:val="24"/>
          <w:lang w:val="en-US"/>
        </w:rPr>
        <w:t>0.5) °</w:t>
      </w:r>
      <w:r w:rsidRPr="00531D00">
        <w:rPr>
          <w:rFonts w:eastAsia="Times New Roman"/>
          <w:sz w:val="24"/>
          <w:szCs w:val="24"/>
        </w:rPr>
        <w:t>С</w:t>
      </w:r>
      <w:r w:rsidRPr="00531D00">
        <w:rPr>
          <w:rFonts w:eastAsia="Times New Roman"/>
          <w:sz w:val="24"/>
          <w:szCs w:val="24"/>
          <w:lang w:val="en-US"/>
        </w:rPr>
        <w:t>.</w:t>
      </w:r>
    </w:p>
    <w:p w:rsidR="00676568" w:rsidRPr="00531D00" w:rsidRDefault="00676568" w:rsidP="00676568">
      <w:pPr>
        <w:shd w:val="clear" w:color="auto" w:fill="FFFFFF"/>
        <w:spacing w:before="14" w:line="360" w:lineRule="auto"/>
        <w:ind w:firstLine="725"/>
        <w:jc w:val="both"/>
        <w:rPr>
          <w:sz w:val="24"/>
          <w:szCs w:val="24"/>
          <w:lang w:val="en-US"/>
        </w:rPr>
      </w:pPr>
      <w:r w:rsidRPr="00531D00">
        <w:rPr>
          <w:rFonts w:eastAsia="Times New Roman"/>
          <w:sz w:val="24"/>
          <w:szCs w:val="24"/>
          <w:lang w:val="en-US"/>
        </w:rPr>
        <w:t>Before use dissolution medium shall be deaerated. Heat dissolution medium to app. 41 °</w:t>
      </w:r>
      <w:r w:rsidRPr="00531D00">
        <w:rPr>
          <w:rFonts w:eastAsia="Times New Roman"/>
          <w:sz w:val="24"/>
          <w:szCs w:val="24"/>
        </w:rPr>
        <w:t>С</w:t>
      </w:r>
      <w:r w:rsidRPr="00531D00">
        <w:rPr>
          <w:rFonts w:eastAsia="Times New Roman"/>
          <w:sz w:val="24"/>
          <w:szCs w:val="24"/>
          <w:lang w:val="en-US"/>
        </w:rPr>
        <w:t>, carefully mix, and filter immediately under vacuum through a 0.45-mcm filer while mixing vigorously. After filtration expose to vacuum during 5 min.</w:t>
      </w:r>
    </w:p>
    <w:p w:rsidR="00676568" w:rsidRPr="00531D00" w:rsidRDefault="00676568" w:rsidP="00676568">
      <w:pPr>
        <w:shd w:val="clear" w:color="auto" w:fill="FFFFFF"/>
        <w:spacing w:line="360" w:lineRule="auto"/>
        <w:ind w:left="5" w:right="10" w:firstLine="744"/>
        <w:jc w:val="both"/>
        <w:rPr>
          <w:sz w:val="24"/>
          <w:szCs w:val="24"/>
          <w:lang w:val="en-US"/>
        </w:rPr>
      </w:pPr>
      <w:r w:rsidRPr="00531D00">
        <w:rPr>
          <w:rFonts w:eastAsia="Times New Roman"/>
          <w:sz w:val="24"/>
          <w:szCs w:val="24"/>
          <w:lang w:val="en-US"/>
        </w:rPr>
        <w:t>Any other validated degassing method can be applied for deaeration.</w:t>
      </w:r>
    </w:p>
    <w:p w:rsidR="00676568" w:rsidRPr="00531D00" w:rsidRDefault="00676568" w:rsidP="00676568">
      <w:pPr>
        <w:shd w:val="clear" w:color="auto" w:fill="FFFFFF"/>
        <w:spacing w:line="360" w:lineRule="auto"/>
        <w:ind w:left="5" w:firstLine="730"/>
        <w:jc w:val="both"/>
        <w:rPr>
          <w:sz w:val="24"/>
          <w:szCs w:val="24"/>
          <w:lang w:val="en-US"/>
        </w:rPr>
      </w:pPr>
      <w:r w:rsidRPr="00531D00">
        <w:rPr>
          <w:rFonts w:eastAsia="Times New Roman"/>
          <w:sz w:val="24"/>
          <w:szCs w:val="24"/>
          <w:lang w:val="en-US"/>
        </w:rPr>
        <w:t>Necessity of dissolution medium deaeration is confirmed experimentally. The fact that deaeration has no impact on release of active ingredient into dissolution medium shall be stated in pharmacopeial monograph or normative documentation.</w:t>
      </w:r>
    </w:p>
    <w:p w:rsidR="00676568" w:rsidRPr="00531D00" w:rsidRDefault="00676568" w:rsidP="00676568">
      <w:pPr>
        <w:shd w:val="clear" w:color="auto" w:fill="FFFFFF"/>
        <w:spacing w:line="360" w:lineRule="auto"/>
        <w:jc w:val="center"/>
        <w:rPr>
          <w:sz w:val="24"/>
          <w:szCs w:val="24"/>
          <w:lang w:val="en-US"/>
        </w:rPr>
      </w:pPr>
      <w:r w:rsidRPr="00531D00">
        <w:rPr>
          <w:rFonts w:eastAsia="Times New Roman"/>
          <w:b/>
          <w:bCs/>
          <w:sz w:val="24"/>
          <w:szCs w:val="24"/>
          <w:lang w:val="en-US"/>
        </w:rPr>
        <w:t>Paddle apparatus rotation speed</w:t>
      </w:r>
    </w:p>
    <w:p w:rsidR="00676568" w:rsidRPr="00531D00" w:rsidRDefault="00676568" w:rsidP="00676568">
      <w:pPr>
        <w:shd w:val="clear" w:color="auto" w:fill="FFFFFF"/>
        <w:spacing w:line="360" w:lineRule="auto"/>
        <w:ind w:firstLine="709"/>
        <w:jc w:val="both"/>
        <w:rPr>
          <w:sz w:val="24"/>
          <w:szCs w:val="24"/>
          <w:lang w:val="en-US"/>
        </w:rPr>
      </w:pPr>
      <w:r w:rsidRPr="00531D00">
        <w:rPr>
          <w:rFonts w:eastAsia="Times New Roman"/>
          <w:sz w:val="24"/>
          <w:szCs w:val="24"/>
          <w:lang w:val="en-US"/>
        </w:rPr>
        <w:t xml:space="preserve">Unless otherwise stated in pharmacopeial monograph or normative documentation, </w:t>
      </w:r>
      <w:r w:rsidRPr="00531D00">
        <w:rPr>
          <w:rFonts w:eastAsia="Times New Roman"/>
          <w:bCs/>
          <w:sz w:val="24"/>
          <w:szCs w:val="24"/>
          <w:lang w:val="en-US"/>
        </w:rPr>
        <w:t xml:space="preserve">paddle apparatus rotation speed shall be </w:t>
      </w:r>
      <w:r w:rsidRPr="00531D00">
        <w:rPr>
          <w:rFonts w:eastAsia="Times New Roman"/>
          <w:sz w:val="24"/>
          <w:szCs w:val="24"/>
          <w:lang w:val="en-US"/>
        </w:rPr>
        <w:t>100 rpm (for rotating basket) or 50 rpm (for paddle apparatus).</w:t>
      </w:r>
    </w:p>
    <w:p w:rsidR="00676568" w:rsidRPr="00531D00" w:rsidRDefault="00676568" w:rsidP="00676568">
      <w:pPr>
        <w:shd w:val="clear" w:color="auto" w:fill="FFFFFF"/>
        <w:spacing w:line="360" w:lineRule="auto"/>
        <w:ind w:right="5" w:firstLine="749"/>
        <w:jc w:val="both"/>
        <w:rPr>
          <w:sz w:val="24"/>
          <w:szCs w:val="24"/>
          <w:lang w:val="en-US"/>
        </w:rPr>
      </w:pPr>
      <w:r w:rsidRPr="00531D00">
        <w:rPr>
          <w:rFonts w:eastAsia="Times New Roman"/>
          <w:sz w:val="24"/>
          <w:szCs w:val="24"/>
          <w:lang w:val="en-US"/>
        </w:rPr>
        <w:t xml:space="preserve">Acceptable deviation in rotation speed of paddle apparatus shall not exceed ±4 % of rotation speed stated in pharmacopeial </w:t>
      </w:r>
      <w:r>
        <w:rPr>
          <w:rFonts w:eastAsia="Times New Roman"/>
          <w:sz w:val="24"/>
          <w:szCs w:val="24"/>
          <w:lang w:val="en-US"/>
        </w:rPr>
        <w:t>monograph</w:t>
      </w:r>
      <w:r w:rsidRPr="00531D00">
        <w:rPr>
          <w:rFonts w:eastAsia="Times New Roman"/>
          <w:sz w:val="24"/>
          <w:szCs w:val="24"/>
          <w:lang w:val="en-US"/>
        </w:rPr>
        <w:t xml:space="preserve"> or normative documentation.</w:t>
      </w:r>
    </w:p>
    <w:p w:rsidR="00676568" w:rsidRPr="00531D00" w:rsidRDefault="00676568" w:rsidP="00676568">
      <w:pPr>
        <w:shd w:val="clear" w:color="auto" w:fill="FFFFFF"/>
        <w:spacing w:before="5" w:line="360" w:lineRule="auto"/>
        <w:jc w:val="center"/>
        <w:rPr>
          <w:sz w:val="24"/>
          <w:szCs w:val="24"/>
          <w:lang w:val="en-US"/>
        </w:rPr>
      </w:pPr>
      <w:r w:rsidRPr="00531D00">
        <w:rPr>
          <w:rFonts w:eastAsia="Times New Roman"/>
          <w:b/>
          <w:bCs/>
          <w:sz w:val="24"/>
          <w:szCs w:val="24"/>
          <w:lang w:val="en-US"/>
        </w:rPr>
        <w:t>Sampling</w:t>
      </w:r>
    </w:p>
    <w:p w:rsidR="00676568" w:rsidRPr="00531D00" w:rsidRDefault="00676568" w:rsidP="00676568">
      <w:pPr>
        <w:shd w:val="clear" w:color="auto" w:fill="FFFFFF"/>
        <w:spacing w:line="360" w:lineRule="auto"/>
        <w:ind w:right="5" w:firstLine="739"/>
        <w:jc w:val="both"/>
        <w:rPr>
          <w:sz w:val="24"/>
          <w:szCs w:val="24"/>
          <w:lang w:val="en-US"/>
        </w:rPr>
      </w:pPr>
      <w:r w:rsidRPr="00531D00">
        <w:rPr>
          <w:rFonts w:eastAsia="Times New Roman"/>
          <w:sz w:val="24"/>
          <w:szCs w:val="24"/>
          <w:lang w:val="en-US"/>
        </w:rPr>
        <w:t>Samples are taken from the area of dissolution vessel that is half distance between dissolution medium surface and the upper part of detachable element of basket or paddle and no less than 1 cm away from vessel walls.</w:t>
      </w:r>
    </w:p>
    <w:p w:rsidR="00676568" w:rsidRPr="00531D00" w:rsidRDefault="00676568" w:rsidP="00676568">
      <w:pPr>
        <w:shd w:val="clear" w:color="auto" w:fill="FFFFFF"/>
        <w:spacing w:line="360" w:lineRule="auto"/>
        <w:ind w:left="5" w:firstLine="730"/>
        <w:jc w:val="both"/>
        <w:rPr>
          <w:sz w:val="24"/>
          <w:szCs w:val="24"/>
          <w:lang w:val="en-US"/>
        </w:rPr>
      </w:pPr>
      <w:r w:rsidRPr="00531D00">
        <w:rPr>
          <w:rFonts w:eastAsia="Times New Roman"/>
          <w:sz w:val="24"/>
          <w:szCs w:val="24"/>
          <w:lang w:val="en-US"/>
        </w:rPr>
        <w:t>Sampling time shall be specified in pharmacopeial monograph or normative documentation and shall be followed with accuracy of ±2 %.</w:t>
      </w:r>
    </w:p>
    <w:p w:rsidR="00676568" w:rsidRPr="00531D00" w:rsidRDefault="00676568" w:rsidP="00676568">
      <w:pPr>
        <w:shd w:val="clear" w:color="auto" w:fill="FFFFFF"/>
        <w:spacing w:line="360" w:lineRule="auto"/>
        <w:ind w:left="10" w:right="5" w:firstLine="734"/>
        <w:jc w:val="both"/>
        <w:rPr>
          <w:sz w:val="24"/>
          <w:szCs w:val="24"/>
          <w:lang w:val="en-US"/>
        </w:rPr>
      </w:pPr>
      <w:r w:rsidRPr="00531D00">
        <w:rPr>
          <w:rFonts w:eastAsia="Times New Roman"/>
          <w:sz w:val="24"/>
          <w:szCs w:val="24"/>
          <w:lang w:val="en-US"/>
        </w:rPr>
        <w:t xml:space="preserve">For drugs of the </w:t>
      </w:r>
      <w:r w:rsidRPr="00531D00">
        <w:rPr>
          <w:rFonts w:eastAsia="Times New Roman"/>
          <w:i/>
          <w:iCs/>
          <w:sz w:val="24"/>
          <w:szCs w:val="24"/>
          <w:lang w:val="en-US"/>
        </w:rPr>
        <w:t>1</w:t>
      </w:r>
      <w:r w:rsidRPr="00531D00">
        <w:rPr>
          <w:rFonts w:eastAsia="Times New Roman"/>
          <w:i/>
          <w:iCs/>
          <w:sz w:val="24"/>
          <w:szCs w:val="24"/>
          <w:vertAlign w:val="superscript"/>
          <w:lang w:val="en-US"/>
        </w:rPr>
        <w:t>st</w:t>
      </w:r>
      <w:r w:rsidRPr="00531D00">
        <w:rPr>
          <w:rFonts w:eastAsia="Times New Roman"/>
          <w:i/>
          <w:iCs/>
          <w:sz w:val="24"/>
          <w:szCs w:val="24"/>
          <w:lang w:val="en-US"/>
        </w:rPr>
        <w:t xml:space="preserve"> group, </w:t>
      </w:r>
      <w:r w:rsidRPr="00531D00">
        <w:rPr>
          <w:rFonts w:eastAsia="Times New Roman"/>
          <w:sz w:val="24"/>
          <w:szCs w:val="24"/>
          <w:lang w:val="en-US"/>
        </w:rPr>
        <w:t xml:space="preserve">unless otherwise stated in pharmacopeial </w:t>
      </w:r>
      <w:r>
        <w:rPr>
          <w:rFonts w:eastAsia="Times New Roman"/>
          <w:sz w:val="24"/>
          <w:szCs w:val="24"/>
          <w:lang w:val="en-US"/>
        </w:rPr>
        <w:t>monograph</w:t>
      </w:r>
      <w:r w:rsidRPr="00531D00">
        <w:rPr>
          <w:rFonts w:eastAsia="Times New Roman"/>
          <w:sz w:val="24"/>
          <w:szCs w:val="24"/>
          <w:lang w:val="en-US"/>
        </w:rPr>
        <w:t xml:space="preserve"> or normative documentation, samples are taken in 45 min after beginning of the test.</w:t>
      </w:r>
    </w:p>
    <w:p w:rsidR="00676568" w:rsidRPr="00531D00" w:rsidRDefault="00676568" w:rsidP="00676568">
      <w:pPr>
        <w:shd w:val="clear" w:color="auto" w:fill="FFFFFF"/>
        <w:spacing w:line="360" w:lineRule="auto"/>
        <w:ind w:left="10" w:right="5" w:firstLine="734"/>
        <w:jc w:val="both"/>
        <w:rPr>
          <w:sz w:val="24"/>
          <w:szCs w:val="24"/>
          <w:lang w:val="en-US"/>
        </w:rPr>
      </w:pPr>
      <w:r w:rsidRPr="00531D00">
        <w:rPr>
          <w:rFonts w:eastAsia="Times New Roman"/>
          <w:sz w:val="24"/>
          <w:szCs w:val="24"/>
          <w:lang w:val="en-US"/>
        </w:rPr>
        <w:t xml:space="preserve">For drugs of the </w:t>
      </w:r>
      <w:r w:rsidRPr="00531D00">
        <w:rPr>
          <w:rFonts w:eastAsia="Times New Roman"/>
          <w:i/>
          <w:iCs/>
          <w:sz w:val="24"/>
          <w:szCs w:val="24"/>
          <w:lang w:val="en-US"/>
        </w:rPr>
        <w:t>2</w:t>
      </w:r>
      <w:r w:rsidRPr="00531D00">
        <w:rPr>
          <w:rFonts w:eastAsia="Times New Roman"/>
          <w:i/>
          <w:iCs/>
          <w:sz w:val="24"/>
          <w:szCs w:val="24"/>
          <w:vertAlign w:val="superscript"/>
          <w:lang w:val="en-US"/>
        </w:rPr>
        <w:t>nd</w:t>
      </w:r>
      <w:r w:rsidRPr="00531D00">
        <w:rPr>
          <w:rFonts w:eastAsia="Times New Roman"/>
          <w:i/>
          <w:iCs/>
          <w:sz w:val="24"/>
          <w:szCs w:val="24"/>
          <w:lang w:val="en-US"/>
        </w:rPr>
        <w:t xml:space="preserve"> group </w:t>
      </w:r>
      <w:r w:rsidRPr="00531D00">
        <w:rPr>
          <w:rFonts w:eastAsia="Times New Roman"/>
          <w:sz w:val="24"/>
          <w:szCs w:val="24"/>
          <w:lang w:val="en-US"/>
        </w:rPr>
        <w:t>2 controlled periods of time shall be stated – one for acid stage, the other of alkali stage.</w:t>
      </w:r>
    </w:p>
    <w:p w:rsidR="00676568" w:rsidRPr="00531D00" w:rsidRDefault="00676568" w:rsidP="00676568">
      <w:pPr>
        <w:shd w:val="clear" w:color="auto" w:fill="FFFFFF"/>
        <w:spacing w:before="5" w:line="360" w:lineRule="auto"/>
        <w:ind w:left="5" w:right="5" w:firstLine="744"/>
        <w:jc w:val="both"/>
        <w:rPr>
          <w:sz w:val="24"/>
          <w:szCs w:val="24"/>
          <w:lang w:val="en-US"/>
        </w:rPr>
      </w:pPr>
      <w:r w:rsidRPr="00531D00">
        <w:rPr>
          <w:rFonts w:eastAsia="Times New Roman"/>
          <w:sz w:val="24"/>
          <w:szCs w:val="24"/>
          <w:lang w:val="en-US"/>
        </w:rPr>
        <w:t xml:space="preserve">For drugs of the </w:t>
      </w:r>
      <w:r w:rsidRPr="00531D00">
        <w:rPr>
          <w:rFonts w:eastAsia="Times New Roman"/>
          <w:i/>
          <w:iCs/>
          <w:sz w:val="24"/>
          <w:szCs w:val="24"/>
          <w:lang w:val="en-US"/>
        </w:rPr>
        <w:t>3</w:t>
      </w:r>
      <w:r w:rsidRPr="00531D00">
        <w:rPr>
          <w:rFonts w:eastAsia="Times New Roman"/>
          <w:i/>
          <w:iCs/>
          <w:sz w:val="24"/>
          <w:szCs w:val="24"/>
          <w:vertAlign w:val="superscript"/>
          <w:lang w:val="en-US"/>
        </w:rPr>
        <w:t>rd</w:t>
      </w:r>
      <w:r w:rsidRPr="00531D00">
        <w:rPr>
          <w:rFonts w:eastAsia="Times New Roman"/>
          <w:i/>
          <w:iCs/>
          <w:sz w:val="24"/>
          <w:szCs w:val="24"/>
          <w:lang w:val="en-US"/>
        </w:rPr>
        <w:t xml:space="preserve"> group </w:t>
      </w:r>
      <w:r w:rsidRPr="00531D00">
        <w:rPr>
          <w:rFonts w:eastAsia="Times New Roman"/>
          <w:sz w:val="24"/>
          <w:szCs w:val="24"/>
          <w:lang w:val="en-US"/>
        </w:rPr>
        <w:t>minimum 3 periods of time shall be specified.</w:t>
      </w:r>
    </w:p>
    <w:p w:rsidR="00676568" w:rsidRPr="00531D00" w:rsidRDefault="00676568" w:rsidP="00676568">
      <w:pPr>
        <w:shd w:val="clear" w:color="auto" w:fill="FFFFFF"/>
        <w:spacing w:line="360" w:lineRule="auto"/>
        <w:ind w:left="5" w:firstLine="730"/>
        <w:jc w:val="both"/>
        <w:rPr>
          <w:sz w:val="24"/>
          <w:szCs w:val="24"/>
          <w:lang w:val="en-US"/>
        </w:rPr>
      </w:pPr>
      <w:r w:rsidRPr="00531D00">
        <w:rPr>
          <w:rFonts w:eastAsia="Times New Roman"/>
          <w:sz w:val="24"/>
          <w:szCs w:val="24"/>
          <w:lang w:val="en-US"/>
        </w:rPr>
        <w:t xml:space="preserve">After each act of sampling volume of dissolution medium shall be replenished with the solvent volume equal to that of sampled aliquot. If preliminary tests show optionality of </w:t>
      </w:r>
      <w:r w:rsidRPr="00531D00">
        <w:rPr>
          <w:rFonts w:eastAsia="Times New Roman"/>
          <w:sz w:val="24"/>
          <w:szCs w:val="24"/>
          <w:lang w:val="en-US"/>
        </w:rPr>
        <w:lastRenderedPageBreak/>
        <w:t>dissolution medium replenishment, decrease in dissolution medium shall be considered in calculations of drug content released into dissolution medium.</w:t>
      </w:r>
    </w:p>
    <w:p w:rsidR="00676568" w:rsidRPr="00531D00" w:rsidRDefault="00676568" w:rsidP="00676568">
      <w:pPr>
        <w:shd w:val="clear" w:color="auto" w:fill="FFFFFF"/>
        <w:spacing w:line="360" w:lineRule="auto"/>
        <w:ind w:right="10" w:firstLine="734"/>
        <w:jc w:val="both"/>
        <w:rPr>
          <w:sz w:val="24"/>
          <w:szCs w:val="24"/>
          <w:lang w:val="en-US"/>
        </w:rPr>
      </w:pPr>
      <w:r w:rsidRPr="00531D00">
        <w:rPr>
          <w:rFonts w:eastAsia="Times New Roman"/>
          <w:sz w:val="24"/>
          <w:szCs w:val="24"/>
          <w:lang w:val="en-US"/>
        </w:rPr>
        <w:t>Filter immediately solution aliquot sampled from dissolution medium through inert filter that shall not absorb active ingredient from solution and shall not contain substances that can be extracted by dissolution medium. Filter pore size shall be no more than 0.45 mcm unless otherwise stated in pharmacopeial monograph or normative documentation.</w:t>
      </w:r>
    </w:p>
    <w:p w:rsidR="00676568" w:rsidRPr="00531D00" w:rsidRDefault="00676568" w:rsidP="00676568">
      <w:pPr>
        <w:shd w:val="clear" w:color="auto" w:fill="FFFFFF"/>
        <w:spacing w:line="360" w:lineRule="auto"/>
        <w:ind w:left="734"/>
        <w:rPr>
          <w:sz w:val="24"/>
          <w:szCs w:val="24"/>
          <w:lang w:val="en-US"/>
        </w:rPr>
      </w:pPr>
      <w:r w:rsidRPr="00531D00">
        <w:rPr>
          <w:rFonts w:eastAsia="Times New Roman"/>
          <w:sz w:val="24"/>
          <w:szCs w:val="24"/>
          <w:lang w:val="en-US"/>
        </w:rPr>
        <w:t>Aliquot centrifugation is not allowed.</w:t>
      </w:r>
    </w:p>
    <w:p w:rsidR="00676568" w:rsidRPr="00531D00" w:rsidRDefault="00676568" w:rsidP="00676568">
      <w:pPr>
        <w:shd w:val="clear" w:color="auto" w:fill="FFFFFF"/>
        <w:spacing w:before="10" w:line="360" w:lineRule="auto"/>
        <w:ind w:right="10" w:firstLine="730"/>
        <w:jc w:val="both"/>
        <w:rPr>
          <w:sz w:val="24"/>
          <w:szCs w:val="24"/>
          <w:lang w:val="en-US"/>
        </w:rPr>
      </w:pPr>
      <w:r w:rsidRPr="00531D00">
        <w:rPr>
          <w:rFonts w:eastAsia="Times New Roman"/>
          <w:sz w:val="24"/>
          <w:szCs w:val="24"/>
          <w:lang w:val="en-US"/>
        </w:rPr>
        <w:t>Analytical method for active ingredient assay in solution shall be described in pharmacopeial monograph or normative documentation and validated in compliance with predetermined requirements.</w:t>
      </w:r>
    </w:p>
    <w:p w:rsidR="00676568" w:rsidRPr="00531D00" w:rsidRDefault="00676568" w:rsidP="00676568">
      <w:pPr>
        <w:shd w:val="clear" w:color="auto" w:fill="FFFFFF"/>
        <w:spacing w:line="360" w:lineRule="auto"/>
        <w:ind w:firstLine="725"/>
        <w:jc w:val="both"/>
        <w:rPr>
          <w:sz w:val="24"/>
          <w:szCs w:val="24"/>
          <w:lang w:val="en-US"/>
        </w:rPr>
      </w:pPr>
      <w:r w:rsidRPr="00531D00">
        <w:rPr>
          <w:rFonts w:eastAsia="Times New Roman"/>
          <w:sz w:val="24"/>
          <w:szCs w:val="24"/>
          <w:lang w:val="en-US"/>
        </w:rPr>
        <w:t>If capsule shell influences analysis result, correction factor shall be determined in the following way: conduct dissolution test on capsules used for manufacture of the pharmaceutical form, but without active ingredient. Correction factor is taken into consideration in calculations of active ingredient content released into dissolution medium. Correction factor shall not exceed 25% of label claim of active ingredient.</w:t>
      </w:r>
    </w:p>
    <w:p w:rsidR="00676568" w:rsidRPr="00531D00" w:rsidRDefault="00676568" w:rsidP="00676568">
      <w:pPr>
        <w:shd w:val="clear" w:color="auto" w:fill="FFFFFF"/>
        <w:spacing w:line="360" w:lineRule="auto"/>
        <w:ind w:right="10" w:firstLine="730"/>
        <w:jc w:val="both"/>
        <w:rPr>
          <w:sz w:val="24"/>
          <w:szCs w:val="24"/>
          <w:lang w:val="en-US"/>
        </w:rPr>
      </w:pPr>
      <w:r w:rsidRPr="00531D00">
        <w:rPr>
          <w:rFonts w:eastAsia="Times New Roman"/>
          <w:sz w:val="24"/>
          <w:szCs w:val="24"/>
          <w:lang w:val="en-US"/>
        </w:rPr>
        <w:t>If analytical method for determination of active ingredient in solution allows no evaluation of dissolution from one unit of solid pharmaceutical dose form, it is possible to test several unit of this pharmaceutical form (Pooled Sample) per each dissolution vessel.</w:t>
      </w:r>
    </w:p>
    <w:p w:rsidR="00676568" w:rsidRPr="00531D00" w:rsidRDefault="00676568" w:rsidP="00676568">
      <w:pPr>
        <w:shd w:val="clear" w:color="auto" w:fill="FFFFFF"/>
        <w:spacing w:before="10" w:line="360" w:lineRule="auto"/>
        <w:jc w:val="center"/>
        <w:rPr>
          <w:sz w:val="24"/>
          <w:szCs w:val="24"/>
          <w:lang w:val="en-US"/>
        </w:rPr>
      </w:pPr>
      <w:r w:rsidRPr="00531D00">
        <w:rPr>
          <w:rFonts w:eastAsia="Times New Roman"/>
          <w:b/>
          <w:bCs/>
          <w:sz w:val="24"/>
          <w:szCs w:val="24"/>
          <w:lang w:val="en-US"/>
        </w:rPr>
        <w:t>Test method</w:t>
      </w:r>
    </w:p>
    <w:p w:rsidR="00676568" w:rsidRPr="00531D00" w:rsidRDefault="00676568" w:rsidP="00676568">
      <w:pPr>
        <w:shd w:val="clear" w:color="auto" w:fill="FFFFFF"/>
        <w:spacing w:line="360" w:lineRule="auto"/>
        <w:ind w:left="5" w:right="10" w:firstLine="730"/>
        <w:jc w:val="both"/>
        <w:rPr>
          <w:sz w:val="24"/>
          <w:szCs w:val="24"/>
          <w:lang w:val="en-US"/>
        </w:rPr>
      </w:pPr>
      <w:r w:rsidRPr="00531D00">
        <w:rPr>
          <w:rFonts w:eastAsia="Times New Roman"/>
          <w:sz w:val="24"/>
          <w:szCs w:val="24"/>
          <w:lang w:val="en-US"/>
        </w:rPr>
        <w:t>Put a definite volume of dissolution medium into apparatus vessel. Bring up dissolution medium temperature to (37 ± 0.5) °</w:t>
      </w:r>
      <w:r w:rsidRPr="00531D00">
        <w:rPr>
          <w:rFonts w:eastAsia="Times New Roman"/>
          <w:sz w:val="24"/>
          <w:szCs w:val="24"/>
        </w:rPr>
        <w:t>С</w:t>
      </w:r>
      <w:r w:rsidRPr="00531D00">
        <w:rPr>
          <w:rFonts w:eastAsia="Times New Roman"/>
          <w:sz w:val="24"/>
          <w:szCs w:val="24"/>
          <w:lang w:val="en-US"/>
        </w:rPr>
        <w:t>.</w:t>
      </w:r>
    </w:p>
    <w:p w:rsidR="00676568" w:rsidRPr="00531D00" w:rsidRDefault="00676568" w:rsidP="00676568">
      <w:pPr>
        <w:shd w:val="clear" w:color="auto" w:fill="FFFFFF"/>
        <w:spacing w:before="10" w:line="360" w:lineRule="auto"/>
        <w:ind w:left="5" w:right="10" w:firstLine="730"/>
        <w:jc w:val="both"/>
        <w:rPr>
          <w:sz w:val="24"/>
          <w:szCs w:val="24"/>
          <w:lang w:val="en-US"/>
        </w:rPr>
      </w:pPr>
      <w:r w:rsidRPr="00531D00">
        <w:rPr>
          <w:rFonts w:eastAsia="Times New Roman"/>
          <w:sz w:val="24"/>
          <w:szCs w:val="24"/>
          <w:lang w:val="en-US"/>
        </w:rPr>
        <w:t>If rotating basket is used, and there are no instructions in pharmacopeial monograph or normative documentation, place one unit of pharmaceutical form into each of 6 dry baskets of the apparatus. Immerse baskets into dissolution medium and run the motor that rotates mixing element.</w:t>
      </w:r>
    </w:p>
    <w:p w:rsidR="00676568" w:rsidRPr="00531D00" w:rsidRDefault="00676568" w:rsidP="00676568">
      <w:pPr>
        <w:shd w:val="clear" w:color="auto" w:fill="FFFFFF"/>
        <w:spacing w:line="360" w:lineRule="auto"/>
        <w:ind w:firstLine="709"/>
        <w:rPr>
          <w:sz w:val="24"/>
          <w:szCs w:val="24"/>
          <w:lang w:val="en-US"/>
        </w:rPr>
      </w:pPr>
      <w:r w:rsidRPr="00531D00">
        <w:rPr>
          <w:rFonts w:eastAsia="Times New Roman"/>
          <w:sz w:val="24"/>
          <w:szCs w:val="24"/>
          <w:lang w:val="en-US"/>
        </w:rPr>
        <w:t>If paddle apparatus is used, and there are no instructions in pharmacopeial monograph or normative documentation, place one unit of pharmaceutical form into each of 6 vessels with dissolution medium prior to rotation. To avoid tablets and capsules from rising to the surface apparatus set shall include a proper sinker in the form of a wire made of inert material or a glass spiral for holding tablets or capsules on vessel bottom. Application of other sinkers is acceptable. Caution shall be taken to avoid collapse of bubbles onto surface of tablets or capsules.</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 xml:space="preserve">If a continuous-flow cell is used, place 1 ball 5.0 ± 0.5 mm in diameter and then glass balls of proper size, usually 1.0 ± 0.1 mm (included into apparatus set), onto the bottom of conic part of continuous-flow cell to prevent liquid from passing into a pipe. Place pharmaceutical form unit, unless otherwise stated in pharmacopeial monograph or normative documentation, </w:t>
      </w:r>
      <w:r w:rsidRPr="00531D00">
        <w:rPr>
          <w:rFonts w:eastAsia="Times New Roman"/>
          <w:sz w:val="24"/>
          <w:szCs w:val="24"/>
          <w:lang w:val="en-US"/>
        </w:rPr>
        <w:lastRenderedPageBreak/>
        <w:t>into the cell or immediately in glass balls layer. Close apparatus by filter system.</w:t>
      </w:r>
    </w:p>
    <w:p w:rsidR="00676568" w:rsidRPr="00531D00" w:rsidRDefault="00676568" w:rsidP="00676568">
      <w:pPr>
        <w:shd w:val="clear" w:color="auto" w:fill="FFFFFF"/>
        <w:spacing w:before="5" w:line="360" w:lineRule="auto"/>
        <w:ind w:right="5" w:firstLine="739"/>
        <w:jc w:val="both"/>
        <w:rPr>
          <w:sz w:val="24"/>
          <w:szCs w:val="24"/>
          <w:lang w:val="en-US"/>
        </w:rPr>
      </w:pPr>
      <w:r w:rsidRPr="00531D00">
        <w:rPr>
          <w:rFonts w:eastAsia="Times New Roman"/>
          <w:sz w:val="24"/>
          <w:szCs w:val="24"/>
          <w:lang w:val="en-US"/>
        </w:rPr>
        <w:t xml:space="preserve">For solid pharmaceutical dose forms of the </w:t>
      </w:r>
      <w:r w:rsidRPr="00531D00">
        <w:rPr>
          <w:rFonts w:eastAsia="Times New Roman"/>
          <w:i/>
          <w:sz w:val="24"/>
          <w:szCs w:val="24"/>
          <w:lang w:val="en-US"/>
        </w:rPr>
        <w:t>2</w:t>
      </w:r>
      <w:r w:rsidRPr="00531D00">
        <w:rPr>
          <w:rFonts w:eastAsia="Times New Roman"/>
          <w:i/>
          <w:sz w:val="24"/>
          <w:szCs w:val="24"/>
          <w:vertAlign w:val="superscript"/>
          <w:lang w:val="en-US"/>
        </w:rPr>
        <w:t>nd</w:t>
      </w:r>
      <w:r w:rsidRPr="00531D00">
        <w:rPr>
          <w:rFonts w:eastAsia="Times New Roman"/>
          <w:i/>
          <w:sz w:val="24"/>
          <w:szCs w:val="24"/>
          <w:lang w:val="en-US"/>
        </w:rPr>
        <w:t xml:space="preserve"> group</w:t>
      </w:r>
      <w:r w:rsidRPr="00531D00">
        <w:rPr>
          <w:rFonts w:eastAsia="Times New Roman"/>
          <w:sz w:val="24"/>
          <w:szCs w:val="24"/>
          <w:lang w:val="en-US"/>
        </w:rPr>
        <w:t xml:space="preserve"> one of the two methods for dissolution testing can be applied. Reference to used method is included into pharmacopeial monograph or normative documentation.</w:t>
      </w:r>
    </w:p>
    <w:p w:rsidR="00676568" w:rsidRPr="00531D00" w:rsidRDefault="00676568" w:rsidP="00676568">
      <w:pPr>
        <w:shd w:val="clear" w:color="auto" w:fill="FFFFFF"/>
        <w:spacing w:before="10" w:line="360" w:lineRule="auto"/>
        <w:ind w:right="29"/>
        <w:jc w:val="center"/>
        <w:rPr>
          <w:sz w:val="24"/>
          <w:szCs w:val="24"/>
          <w:lang w:val="en-US"/>
        </w:rPr>
      </w:pPr>
      <w:r w:rsidRPr="00531D00">
        <w:rPr>
          <w:rFonts w:eastAsia="Times New Roman"/>
          <w:b/>
          <w:bCs/>
          <w:i/>
          <w:iCs/>
          <w:sz w:val="24"/>
          <w:szCs w:val="24"/>
          <w:lang w:val="en-US"/>
        </w:rPr>
        <w:t>Method 1</w:t>
      </w:r>
    </w:p>
    <w:p w:rsidR="00676568" w:rsidRPr="00531D00" w:rsidRDefault="00676568" w:rsidP="00676568">
      <w:pPr>
        <w:shd w:val="clear" w:color="auto" w:fill="FFFFFF"/>
        <w:spacing w:line="360" w:lineRule="auto"/>
        <w:ind w:left="734"/>
        <w:rPr>
          <w:sz w:val="24"/>
          <w:szCs w:val="24"/>
          <w:lang w:val="en-US"/>
        </w:rPr>
      </w:pPr>
      <w:r w:rsidRPr="00531D00">
        <w:rPr>
          <w:rFonts w:eastAsia="Times New Roman"/>
          <w:sz w:val="24"/>
          <w:szCs w:val="24"/>
          <w:lang w:val="en-US"/>
        </w:rPr>
        <w:t>Conduct test by two stages.</w:t>
      </w:r>
    </w:p>
    <w:p w:rsidR="00676568" w:rsidRPr="00531D00" w:rsidRDefault="00676568" w:rsidP="00676568">
      <w:pPr>
        <w:shd w:val="clear" w:color="auto" w:fill="FFFFFF"/>
        <w:spacing w:before="5" w:line="360" w:lineRule="auto"/>
        <w:ind w:right="5" w:firstLine="763"/>
        <w:jc w:val="both"/>
        <w:rPr>
          <w:sz w:val="24"/>
          <w:szCs w:val="24"/>
          <w:lang w:val="en-US"/>
        </w:rPr>
      </w:pPr>
      <w:r w:rsidRPr="00531D00">
        <w:rPr>
          <w:sz w:val="24"/>
          <w:szCs w:val="24"/>
          <w:u w:val="single"/>
          <w:lang w:val="en-US"/>
        </w:rPr>
        <w:t>1</w:t>
      </w:r>
      <w:r w:rsidRPr="00531D00">
        <w:rPr>
          <w:sz w:val="24"/>
          <w:szCs w:val="24"/>
          <w:u w:val="single"/>
          <w:vertAlign w:val="superscript"/>
          <w:lang w:val="en-US"/>
        </w:rPr>
        <w:t>st</w:t>
      </w:r>
      <w:r w:rsidRPr="00531D00">
        <w:rPr>
          <w:sz w:val="24"/>
          <w:szCs w:val="24"/>
          <w:u w:val="single"/>
          <w:lang w:val="en-US"/>
        </w:rPr>
        <w:t xml:space="preserve"> stage</w:t>
      </w:r>
      <w:r w:rsidRPr="00531D00">
        <w:rPr>
          <w:rFonts w:eastAsia="Times New Roman"/>
          <w:sz w:val="24"/>
          <w:szCs w:val="24"/>
          <w:u w:val="single"/>
          <w:lang w:val="en-US"/>
        </w:rPr>
        <w:t xml:space="preserve"> (acid).</w:t>
      </w:r>
      <w:r w:rsidRPr="00531D00">
        <w:rPr>
          <w:rFonts w:eastAsia="Times New Roman"/>
          <w:sz w:val="24"/>
          <w:szCs w:val="24"/>
          <w:lang w:val="en-US"/>
        </w:rPr>
        <w:t xml:space="preserve"> Unless otherwise stated in pharmacopeial monograph or normative documentation, place 750 mL of 0.1 M solution of hydrochloric acid into each of the 6 dissolution vessels. Bring up medium temperature to (37 </w:t>
      </w:r>
      <w:r w:rsidRPr="00531D00">
        <w:rPr>
          <w:rFonts w:eastAsia="Times New Roman"/>
          <w:b/>
          <w:bCs/>
          <w:sz w:val="24"/>
          <w:szCs w:val="24"/>
          <w:lang w:val="en-US"/>
        </w:rPr>
        <w:t xml:space="preserve">+ </w:t>
      </w:r>
      <w:r w:rsidRPr="00531D00">
        <w:rPr>
          <w:rFonts w:eastAsia="Times New Roman"/>
          <w:sz w:val="24"/>
          <w:szCs w:val="24"/>
          <w:lang w:val="en-US"/>
        </w:rPr>
        <w:t>0.5) °</w:t>
      </w:r>
      <w:r w:rsidRPr="00531D00">
        <w:rPr>
          <w:rFonts w:eastAsia="Times New Roman"/>
          <w:sz w:val="24"/>
          <w:szCs w:val="24"/>
        </w:rPr>
        <w:t>С</w:t>
      </w:r>
      <w:r w:rsidRPr="00531D00">
        <w:rPr>
          <w:rFonts w:eastAsia="Times New Roman"/>
          <w:sz w:val="24"/>
          <w:szCs w:val="24"/>
          <w:lang w:val="en-US"/>
        </w:rPr>
        <w:t>. Unless otherwise stated in pharmacopeial monograph or normative documentation, place 1 tablet or 1 capsule into each of the 6 dissolution vessels, run the motor that rotates mixing element. Unless otherwise stated in pharmacopeial monograph or normative documentation, in 2 hours sample aliquot and continue process of dissolution in alkali medium as described further.</w:t>
      </w:r>
    </w:p>
    <w:p w:rsidR="00676568" w:rsidRPr="00531D00" w:rsidRDefault="00676568" w:rsidP="00676568">
      <w:pPr>
        <w:shd w:val="clear" w:color="auto" w:fill="FFFFFF"/>
        <w:spacing w:line="360" w:lineRule="auto"/>
        <w:ind w:right="10" w:firstLine="734"/>
        <w:jc w:val="both"/>
        <w:rPr>
          <w:sz w:val="24"/>
          <w:szCs w:val="24"/>
          <w:lang w:val="en-US"/>
        </w:rPr>
      </w:pPr>
      <w:r w:rsidRPr="00531D00">
        <w:rPr>
          <w:rFonts w:eastAsia="Times New Roman"/>
          <w:sz w:val="24"/>
          <w:szCs w:val="24"/>
          <w:lang w:val="en-US"/>
        </w:rPr>
        <w:t>Analyze sampled aliquot according to method described in pharmacopeial monograph or normative documentation. Test results of the 1</w:t>
      </w:r>
      <w:r w:rsidRPr="00531D00">
        <w:rPr>
          <w:rFonts w:eastAsia="Times New Roman"/>
          <w:sz w:val="24"/>
          <w:szCs w:val="24"/>
          <w:vertAlign w:val="superscript"/>
          <w:lang w:val="en-US"/>
        </w:rPr>
        <w:t>st</w:t>
      </w:r>
      <w:r w:rsidRPr="00531D00">
        <w:rPr>
          <w:rFonts w:eastAsia="Times New Roman"/>
          <w:sz w:val="24"/>
          <w:szCs w:val="24"/>
          <w:lang w:val="en-US"/>
        </w:rPr>
        <w:t xml:space="preserve"> stage are considered satisfactory if amount of active ingredient released into dissolution medium corresponds to criteria specified in “Results interpretation” section (tabl. 1).</w:t>
      </w:r>
    </w:p>
    <w:p w:rsidR="00676568" w:rsidRPr="00531D00" w:rsidRDefault="00676568" w:rsidP="00676568">
      <w:pPr>
        <w:shd w:val="clear" w:color="auto" w:fill="FFFFFF"/>
        <w:spacing w:line="360" w:lineRule="auto"/>
        <w:ind w:firstLine="739"/>
        <w:jc w:val="both"/>
        <w:rPr>
          <w:sz w:val="24"/>
          <w:szCs w:val="24"/>
          <w:lang w:val="en-US"/>
        </w:rPr>
      </w:pPr>
      <w:r w:rsidRPr="00531D00">
        <w:rPr>
          <w:sz w:val="24"/>
          <w:szCs w:val="24"/>
          <w:u w:val="single"/>
          <w:lang w:val="en-US"/>
        </w:rPr>
        <w:t>2</w:t>
      </w:r>
      <w:r w:rsidRPr="00531D00">
        <w:rPr>
          <w:sz w:val="24"/>
          <w:szCs w:val="24"/>
          <w:u w:val="single"/>
          <w:vertAlign w:val="superscript"/>
          <w:lang w:val="en-US"/>
        </w:rPr>
        <w:t>nd</w:t>
      </w:r>
      <w:r w:rsidRPr="00531D00">
        <w:rPr>
          <w:sz w:val="24"/>
          <w:szCs w:val="24"/>
          <w:u w:val="single"/>
          <w:lang w:val="en-US"/>
        </w:rPr>
        <w:t xml:space="preserve"> stage (alkali)</w:t>
      </w:r>
      <w:r w:rsidRPr="00531D00">
        <w:rPr>
          <w:rFonts w:eastAsia="Times New Roman"/>
          <w:sz w:val="24"/>
          <w:szCs w:val="24"/>
          <w:u w:val="single"/>
          <w:lang w:val="en-US"/>
        </w:rPr>
        <w:t>.</w:t>
      </w:r>
      <w:r w:rsidRPr="00531D00">
        <w:rPr>
          <w:rFonts w:eastAsia="Times New Roman"/>
          <w:sz w:val="24"/>
          <w:szCs w:val="24"/>
          <w:lang w:val="en-US"/>
        </w:rPr>
        <w:t xml:space="preserve"> Add 250 mL of 0.2 M solution of sodium phosphate (Na</w:t>
      </w:r>
      <w:r w:rsidRPr="00531D00">
        <w:rPr>
          <w:rFonts w:eastAsia="Times New Roman"/>
          <w:sz w:val="24"/>
          <w:szCs w:val="24"/>
          <w:vertAlign w:val="subscript"/>
          <w:lang w:val="en-US"/>
        </w:rPr>
        <w:t>3</w:t>
      </w:r>
      <w:r w:rsidRPr="00531D00">
        <w:rPr>
          <w:rFonts w:eastAsia="Times New Roman"/>
          <w:sz w:val="24"/>
          <w:szCs w:val="24"/>
          <w:lang w:val="en-US"/>
        </w:rPr>
        <w:t>PO</w:t>
      </w:r>
      <w:r w:rsidRPr="00531D00">
        <w:rPr>
          <w:rFonts w:eastAsia="Times New Roman"/>
          <w:sz w:val="24"/>
          <w:szCs w:val="24"/>
          <w:vertAlign w:val="subscript"/>
          <w:lang w:val="en-US"/>
        </w:rPr>
        <w:t>4</w:t>
      </w:r>
      <w:r w:rsidRPr="00531D00">
        <w:rPr>
          <w:rFonts w:eastAsia="Times New Roman"/>
          <w:sz w:val="24"/>
          <w:szCs w:val="24"/>
          <w:lang w:val="en-US"/>
        </w:rPr>
        <w:t xml:space="preserve"> </w:t>
      </w:r>
      <w:r w:rsidRPr="00531D00">
        <w:rPr>
          <w:rFonts w:eastAsia="Times New Roman"/>
          <w:b/>
          <w:bCs/>
          <w:sz w:val="24"/>
          <w:szCs w:val="24"/>
          <w:lang w:val="en-US"/>
        </w:rPr>
        <w:t xml:space="preserve">• </w:t>
      </w:r>
      <w:r w:rsidRPr="00531D00">
        <w:rPr>
          <w:rFonts w:eastAsia="Times New Roman"/>
          <w:sz w:val="24"/>
          <w:szCs w:val="24"/>
          <w:lang w:val="en-US"/>
        </w:rPr>
        <w:t>12H</w:t>
      </w:r>
      <w:r w:rsidRPr="00531D00">
        <w:rPr>
          <w:rFonts w:eastAsia="Times New Roman"/>
          <w:sz w:val="24"/>
          <w:szCs w:val="24"/>
          <w:vertAlign w:val="subscript"/>
          <w:lang w:val="en-US"/>
        </w:rPr>
        <w:t>2</w:t>
      </w:r>
      <w:r w:rsidRPr="00531D00">
        <w:rPr>
          <w:rFonts w:eastAsia="Times New Roman"/>
          <w:sz w:val="24"/>
          <w:szCs w:val="24"/>
          <w:lang w:val="en-US"/>
        </w:rPr>
        <w:t xml:space="preserve">O) with temperature of (37 </w:t>
      </w:r>
      <w:r w:rsidRPr="00531D00">
        <w:rPr>
          <w:rFonts w:eastAsia="Times New Roman"/>
          <w:b/>
          <w:bCs/>
          <w:sz w:val="24"/>
          <w:szCs w:val="24"/>
          <w:lang w:val="en-US"/>
        </w:rPr>
        <w:t xml:space="preserve">+ </w:t>
      </w:r>
      <w:r w:rsidRPr="00531D00">
        <w:rPr>
          <w:rFonts w:eastAsia="Times New Roman"/>
          <w:sz w:val="24"/>
          <w:szCs w:val="24"/>
          <w:lang w:val="en-US"/>
        </w:rPr>
        <w:t xml:space="preserve">0.5) </w:t>
      </w:r>
      <w:r w:rsidRPr="00531D00">
        <w:rPr>
          <w:rFonts w:eastAsia="Times New Roman"/>
          <w:b/>
          <w:bCs/>
          <w:sz w:val="24"/>
          <w:szCs w:val="24"/>
          <w:lang w:val="en-US"/>
        </w:rPr>
        <w:t>°</w:t>
      </w:r>
      <w:r w:rsidRPr="00531D00">
        <w:rPr>
          <w:rFonts w:eastAsia="Times New Roman"/>
          <w:sz w:val="24"/>
          <w:szCs w:val="24"/>
        </w:rPr>
        <w:t>С</w:t>
      </w:r>
      <w:r w:rsidRPr="00531D00">
        <w:rPr>
          <w:rFonts w:eastAsia="Times New Roman"/>
          <w:sz w:val="24"/>
          <w:szCs w:val="24"/>
          <w:lang w:val="en-US"/>
        </w:rPr>
        <w:t xml:space="preserve"> (mixing element of apparatus continues working). Bring </w:t>
      </w:r>
      <w:r w:rsidRPr="00531D00">
        <w:rPr>
          <w:rFonts w:eastAsia="Times New Roman"/>
          <w:sz w:val="24"/>
          <w:szCs w:val="24"/>
        </w:rPr>
        <w:t>рН</w:t>
      </w:r>
      <w:r w:rsidRPr="00531D00">
        <w:rPr>
          <w:rFonts w:eastAsia="Times New Roman"/>
          <w:sz w:val="24"/>
          <w:szCs w:val="24"/>
          <w:lang w:val="en-US"/>
        </w:rPr>
        <w:t xml:space="preserve"> of dissolution medium to 6.80 </w:t>
      </w:r>
      <w:r w:rsidRPr="00531D00">
        <w:rPr>
          <w:rFonts w:eastAsia="Times New Roman"/>
          <w:b/>
          <w:bCs/>
          <w:sz w:val="24"/>
          <w:szCs w:val="24"/>
          <w:lang w:val="en-US"/>
        </w:rPr>
        <w:t xml:space="preserve">+ </w:t>
      </w:r>
      <w:r w:rsidRPr="00531D00">
        <w:rPr>
          <w:rFonts w:eastAsia="Times New Roman"/>
          <w:sz w:val="24"/>
          <w:szCs w:val="24"/>
          <w:lang w:val="en-US"/>
        </w:rPr>
        <w:t>0.05 with 2 M solution of hydrochloric acid or 2 M solution of sodium hydroxide.</w:t>
      </w:r>
    </w:p>
    <w:p w:rsidR="00676568" w:rsidRPr="00531D00" w:rsidRDefault="00676568" w:rsidP="00676568">
      <w:pPr>
        <w:shd w:val="clear" w:color="auto" w:fill="FFFFFF"/>
        <w:spacing w:line="360" w:lineRule="auto"/>
        <w:ind w:firstLine="734"/>
        <w:jc w:val="both"/>
        <w:rPr>
          <w:sz w:val="24"/>
          <w:szCs w:val="24"/>
          <w:lang w:val="en-US"/>
        </w:rPr>
      </w:pPr>
      <w:r w:rsidRPr="00531D00">
        <w:rPr>
          <w:rFonts w:eastAsia="Times New Roman"/>
          <w:sz w:val="24"/>
          <w:szCs w:val="24"/>
          <w:lang w:val="en-US"/>
        </w:rPr>
        <w:t>Continue dissolution process during 45 minutes, unless otherwise stated in pharmacopeial monograph or normative documentation. After sampling determine content of active ingredient in solution according to the method described in pharmacopeial monograph or normative documentation. Test results of the 2</w:t>
      </w:r>
      <w:r w:rsidRPr="00531D00">
        <w:rPr>
          <w:rFonts w:eastAsia="Times New Roman"/>
          <w:sz w:val="24"/>
          <w:szCs w:val="24"/>
          <w:vertAlign w:val="superscript"/>
          <w:lang w:val="en-US"/>
        </w:rPr>
        <w:t>nd</w:t>
      </w:r>
      <w:r w:rsidRPr="00531D00">
        <w:rPr>
          <w:rFonts w:eastAsia="Times New Roman"/>
          <w:sz w:val="24"/>
          <w:szCs w:val="24"/>
          <w:lang w:val="en-US"/>
        </w:rPr>
        <w:t xml:space="preserve"> stage are considered satisfactory if amount of active ingredient released into dissolution medium corresponds to criteria specified in “Results interpretation” section (tabl. 1).</w:t>
      </w:r>
    </w:p>
    <w:p w:rsidR="00676568" w:rsidRPr="00531D00" w:rsidRDefault="00676568" w:rsidP="00676568">
      <w:pPr>
        <w:shd w:val="clear" w:color="auto" w:fill="FFFFFF"/>
        <w:spacing w:before="130" w:line="360" w:lineRule="auto"/>
        <w:ind w:left="5" w:right="5" w:firstLine="706"/>
        <w:jc w:val="both"/>
        <w:rPr>
          <w:sz w:val="24"/>
          <w:szCs w:val="24"/>
          <w:lang w:val="en-US"/>
        </w:rPr>
      </w:pPr>
      <w:r w:rsidRPr="00531D00">
        <w:rPr>
          <w:rFonts w:eastAsia="Times New Roman"/>
          <w:b/>
          <w:bCs/>
          <w:sz w:val="24"/>
          <w:szCs w:val="24"/>
          <w:lang w:val="en-US"/>
        </w:rPr>
        <w:t xml:space="preserve">Note. </w:t>
      </w:r>
      <w:r>
        <w:rPr>
          <w:rFonts w:eastAsia="Times New Roman"/>
          <w:bCs/>
          <w:sz w:val="24"/>
          <w:szCs w:val="24"/>
          <w:lang w:val="en-US"/>
        </w:rPr>
        <w:t>Addition of</w:t>
      </w:r>
      <w:r w:rsidRPr="00531D00">
        <w:rPr>
          <w:rFonts w:eastAsia="Times New Roman"/>
          <w:bCs/>
          <w:sz w:val="24"/>
          <w:szCs w:val="24"/>
          <w:lang w:val="en-US"/>
        </w:rPr>
        <w:t xml:space="preserve"> 0.2 M solution of sodium phosphate and brining pH of dissolution medium to set value shall be conducted within maximum 5 minutes.</w:t>
      </w:r>
    </w:p>
    <w:p w:rsidR="00676568" w:rsidRPr="00531D00" w:rsidRDefault="00676568" w:rsidP="00676568">
      <w:pPr>
        <w:shd w:val="clear" w:color="auto" w:fill="FFFFFF"/>
        <w:spacing w:line="360" w:lineRule="auto"/>
        <w:ind w:right="14"/>
        <w:jc w:val="center"/>
        <w:rPr>
          <w:sz w:val="24"/>
          <w:szCs w:val="24"/>
          <w:lang w:val="en-US"/>
        </w:rPr>
      </w:pPr>
      <w:r w:rsidRPr="00531D00">
        <w:rPr>
          <w:rFonts w:eastAsia="Times New Roman"/>
          <w:b/>
          <w:bCs/>
          <w:i/>
          <w:iCs/>
          <w:sz w:val="24"/>
          <w:szCs w:val="24"/>
          <w:lang w:val="en-US"/>
        </w:rPr>
        <w:t>Method 2</w:t>
      </w:r>
    </w:p>
    <w:p w:rsidR="00676568" w:rsidRPr="00531D00" w:rsidRDefault="00676568" w:rsidP="00676568">
      <w:pPr>
        <w:shd w:val="clear" w:color="auto" w:fill="FFFFFF"/>
        <w:spacing w:line="360" w:lineRule="auto"/>
        <w:ind w:left="734"/>
        <w:rPr>
          <w:sz w:val="24"/>
          <w:szCs w:val="24"/>
          <w:lang w:val="en-US"/>
        </w:rPr>
      </w:pPr>
      <w:r w:rsidRPr="00531D00">
        <w:rPr>
          <w:rFonts w:eastAsia="Times New Roman"/>
          <w:sz w:val="24"/>
          <w:szCs w:val="24"/>
          <w:lang w:val="en-US"/>
        </w:rPr>
        <w:t>Conduct test by two stages.</w:t>
      </w:r>
    </w:p>
    <w:p w:rsidR="00676568" w:rsidRPr="00531D00" w:rsidRDefault="00676568" w:rsidP="00676568">
      <w:pPr>
        <w:shd w:val="clear" w:color="auto" w:fill="FFFFFF"/>
        <w:spacing w:before="5" w:line="360" w:lineRule="auto"/>
        <w:ind w:right="5" w:firstLine="763"/>
        <w:jc w:val="both"/>
        <w:rPr>
          <w:sz w:val="24"/>
          <w:szCs w:val="24"/>
          <w:lang w:val="en-US"/>
        </w:rPr>
      </w:pPr>
      <w:r w:rsidRPr="00531D00">
        <w:rPr>
          <w:sz w:val="24"/>
          <w:szCs w:val="24"/>
          <w:u w:val="single"/>
          <w:lang w:val="en-US"/>
        </w:rPr>
        <w:t>1</w:t>
      </w:r>
      <w:r w:rsidRPr="00531D00">
        <w:rPr>
          <w:sz w:val="24"/>
          <w:szCs w:val="24"/>
          <w:u w:val="single"/>
          <w:vertAlign w:val="superscript"/>
          <w:lang w:val="en-US"/>
        </w:rPr>
        <w:t>st</w:t>
      </w:r>
      <w:r w:rsidRPr="00531D00">
        <w:rPr>
          <w:sz w:val="24"/>
          <w:szCs w:val="24"/>
          <w:u w:val="single"/>
          <w:lang w:val="en-US"/>
        </w:rPr>
        <w:t xml:space="preserve"> stage</w:t>
      </w:r>
      <w:r w:rsidRPr="00531D00">
        <w:rPr>
          <w:rFonts w:eastAsia="Times New Roman"/>
          <w:sz w:val="24"/>
          <w:szCs w:val="24"/>
          <w:u w:val="single"/>
          <w:lang w:val="en-US"/>
        </w:rPr>
        <w:t xml:space="preserve"> (acid).</w:t>
      </w:r>
      <w:r w:rsidRPr="00531D00">
        <w:rPr>
          <w:rFonts w:eastAsia="Times New Roman"/>
          <w:sz w:val="24"/>
          <w:szCs w:val="24"/>
          <w:lang w:val="en-US"/>
        </w:rPr>
        <w:t xml:space="preserve"> Unless otherwise stated in pharmacopeial monograph or normative documentation, place 1000 mL of 0.1 M solution of hydrochloric acid into each of the 6 dissolution vessels. Bring up medium temperature to (37 </w:t>
      </w:r>
      <w:r w:rsidRPr="00531D00">
        <w:rPr>
          <w:rFonts w:eastAsia="Times New Roman"/>
          <w:b/>
          <w:bCs/>
          <w:sz w:val="24"/>
          <w:szCs w:val="24"/>
          <w:lang w:val="en-US"/>
        </w:rPr>
        <w:t xml:space="preserve">+ </w:t>
      </w:r>
      <w:r w:rsidRPr="00531D00">
        <w:rPr>
          <w:rFonts w:eastAsia="Times New Roman"/>
          <w:sz w:val="24"/>
          <w:szCs w:val="24"/>
          <w:lang w:val="en-US"/>
        </w:rPr>
        <w:t>0.5) °</w:t>
      </w:r>
      <w:r w:rsidRPr="00531D00">
        <w:rPr>
          <w:rFonts w:eastAsia="Times New Roman"/>
          <w:sz w:val="24"/>
          <w:szCs w:val="24"/>
        </w:rPr>
        <w:t>С</w:t>
      </w:r>
      <w:r w:rsidRPr="00531D00">
        <w:rPr>
          <w:rFonts w:eastAsia="Times New Roman"/>
          <w:sz w:val="24"/>
          <w:szCs w:val="24"/>
          <w:lang w:val="en-US"/>
        </w:rPr>
        <w:t xml:space="preserve">. Unless otherwise stated in pharmacopeial monograph or normative documentation, place 1 tablet or 1 capsule into each of </w:t>
      </w:r>
      <w:r w:rsidRPr="00531D00">
        <w:rPr>
          <w:rFonts w:eastAsia="Times New Roman"/>
          <w:sz w:val="24"/>
          <w:szCs w:val="24"/>
          <w:lang w:val="en-US"/>
        </w:rPr>
        <w:lastRenderedPageBreak/>
        <w:t>the 6 dissolution vessels, run the motor that rotates mixing element. Unless otherwise stated in pharmacopeial monograph or normative documentation, in 2 hours sample aliquot and continue process of dissolution in alkali medium as described further.</w:t>
      </w:r>
    </w:p>
    <w:p w:rsidR="00676568" w:rsidRPr="00531D00" w:rsidRDefault="00676568" w:rsidP="00676568">
      <w:pPr>
        <w:shd w:val="clear" w:color="auto" w:fill="FFFFFF"/>
        <w:spacing w:line="360" w:lineRule="auto"/>
        <w:ind w:right="10" w:firstLine="734"/>
        <w:jc w:val="both"/>
        <w:rPr>
          <w:sz w:val="24"/>
          <w:szCs w:val="24"/>
          <w:lang w:val="en-US"/>
        </w:rPr>
      </w:pPr>
      <w:r w:rsidRPr="00531D00">
        <w:rPr>
          <w:rFonts w:eastAsia="Times New Roman"/>
          <w:sz w:val="24"/>
          <w:szCs w:val="24"/>
          <w:lang w:val="en-US"/>
        </w:rPr>
        <w:t>Analyze sampled aliquot according to method described in pharmacopeial monograph or normative documentation. Test results of the 1</w:t>
      </w:r>
      <w:r w:rsidRPr="00531D00">
        <w:rPr>
          <w:rFonts w:eastAsia="Times New Roman"/>
          <w:sz w:val="24"/>
          <w:szCs w:val="24"/>
          <w:vertAlign w:val="superscript"/>
          <w:lang w:val="en-US"/>
        </w:rPr>
        <w:t>st</w:t>
      </w:r>
      <w:r w:rsidRPr="00531D00">
        <w:rPr>
          <w:rFonts w:eastAsia="Times New Roman"/>
          <w:sz w:val="24"/>
          <w:szCs w:val="24"/>
          <w:lang w:val="en-US"/>
        </w:rPr>
        <w:t xml:space="preserve"> stage are considered satisfactory if amount of active ingredient released into dissolution medium corresponds to criteria specified in “Results interpretation” section (tabl. 1).</w:t>
      </w:r>
    </w:p>
    <w:p w:rsidR="00676568" w:rsidRPr="00531D00" w:rsidRDefault="00676568" w:rsidP="00676568">
      <w:pPr>
        <w:shd w:val="clear" w:color="auto" w:fill="FFFFFF"/>
        <w:spacing w:line="360" w:lineRule="auto"/>
        <w:ind w:right="5" w:firstLine="686"/>
        <w:jc w:val="both"/>
        <w:rPr>
          <w:sz w:val="24"/>
          <w:szCs w:val="24"/>
          <w:lang w:val="en-US"/>
        </w:rPr>
      </w:pPr>
      <w:r w:rsidRPr="00531D00">
        <w:rPr>
          <w:sz w:val="24"/>
          <w:szCs w:val="24"/>
          <w:u w:val="single"/>
          <w:lang w:val="en-US"/>
        </w:rPr>
        <w:t>2</w:t>
      </w:r>
      <w:r w:rsidRPr="00531D00">
        <w:rPr>
          <w:sz w:val="24"/>
          <w:szCs w:val="24"/>
          <w:u w:val="single"/>
          <w:vertAlign w:val="superscript"/>
          <w:lang w:val="en-US"/>
        </w:rPr>
        <w:t>nd</w:t>
      </w:r>
      <w:r w:rsidRPr="00531D00">
        <w:rPr>
          <w:sz w:val="24"/>
          <w:szCs w:val="24"/>
          <w:u w:val="single"/>
          <w:lang w:val="en-US"/>
        </w:rPr>
        <w:t xml:space="preserve"> stage</w:t>
      </w:r>
      <w:r w:rsidRPr="00531D00">
        <w:rPr>
          <w:rFonts w:eastAsia="Times New Roman"/>
          <w:sz w:val="24"/>
          <w:szCs w:val="24"/>
          <w:u w:val="single"/>
          <w:lang w:val="en-US"/>
        </w:rPr>
        <w:t xml:space="preserve"> (alkali).</w:t>
      </w:r>
      <w:r w:rsidRPr="00531D00">
        <w:rPr>
          <w:rFonts w:eastAsia="Times New Roman"/>
          <w:sz w:val="24"/>
          <w:szCs w:val="24"/>
          <w:lang w:val="en-US"/>
        </w:rPr>
        <w:t xml:space="preserve"> Remove 0.1 M solution of hydrochloric acid from each dissolution vessel and add 1000 mL of phosphate buffer solution with 6.8 (2) and temperature (37 </w:t>
      </w:r>
      <w:r w:rsidRPr="00531D00">
        <w:rPr>
          <w:rFonts w:eastAsia="Times New Roman"/>
          <w:b/>
          <w:bCs/>
          <w:sz w:val="24"/>
          <w:szCs w:val="24"/>
          <w:lang w:val="en-US"/>
        </w:rPr>
        <w:t xml:space="preserve">± </w:t>
      </w:r>
      <w:r w:rsidRPr="00531D00">
        <w:rPr>
          <w:rFonts w:eastAsia="Times New Roman"/>
          <w:sz w:val="24"/>
          <w:szCs w:val="24"/>
          <w:lang w:val="en-US"/>
        </w:rPr>
        <w:t>0.5) °</w:t>
      </w:r>
      <w:r w:rsidRPr="00531D00">
        <w:rPr>
          <w:rFonts w:eastAsia="Times New Roman"/>
          <w:sz w:val="24"/>
          <w:szCs w:val="24"/>
        </w:rPr>
        <w:t>С</w:t>
      </w:r>
      <w:r w:rsidRPr="00531D00">
        <w:rPr>
          <w:rFonts w:eastAsia="Times New Roman"/>
          <w:sz w:val="24"/>
          <w:szCs w:val="24"/>
          <w:lang w:val="en-US"/>
        </w:rPr>
        <w:t xml:space="preserve">. it is acceptable to transfer test units of solid pharmaceutical dose form from dissolution vessels containing 0.1 M solution of hydrochloric acid into dissolution vessels containing 1000 mL of phosphate buffer solution with 6.8 (2) and temperature (37 </w:t>
      </w:r>
      <w:r w:rsidRPr="00531D00">
        <w:rPr>
          <w:rFonts w:eastAsia="Times New Roman"/>
          <w:b/>
          <w:bCs/>
          <w:sz w:val="24"/>
          <w:szCs w:val="24"/>
          <w:lang w:val="en-US"/>
        </w:rPr>
        <w:t xml:space="preserve">± </w:t>
      </w:r>
      <w:r w:rsidRPr="00531D00">
        <w:rPr>
          <w:rFonts w:eastAsia="Times New Roman"/>
          <w:sz w:val="24"/>
          <w:szCs w:val="24"/>
          <w:lang w:val="en-US"/>
        </w:rPr>
        <w:t>0.5) °</w:t>
      </w:r>
      <w:r w:rsidRPr="00531D00">
        <w:rPr>
          <w:rFonts w:eastAsia="Times New Roman"/>
          <w:sz w:val="24"/>
          <w:szCs w:val="24"/>
        </w:rPr>
        <w:t>С</w:t>
      </w:r>
      <w:r w:rsidRPr="00531D00">
        <w:rPr>
          <w:rFonts w:eastAsia="Times New Roman"/>
          <w:sz w:val="24"/>
          <w:szCs w:val="24"/>
          <w:lang w:val="en-US"/>
        </w:rPr>
        <w:t>.</w:t>
      </w:r>
    </w:p>
    <w:p w:rsidR="00676568" w:rsidRPr="00531D00" w:rsidRDefault="00676568" w:rsidP="00676568">
      <w:pPr>
        <w:shd w:val="clear" w:color="auto" w:fill="FFFFFF"/>
        <w:spacing w:line="360" w:lineRule="auto"/>
        <w:ind w:firstLine="734"/>
        <w:jc w:val="both"/>
        <w:rPr>
          <w:sz w:val="24"/>
          <w:szCs w:val="24"/>
          <w:lang w:val="en-US"/>
        </w:rPr>
      </w:pPr>
      <w:r w:rsidRPr="00531D00">
        <w:rPr>
          <w:rFonts w:eastAsia="Times New Roman"/>
          <w:sz w:val="24"/>
          <w:szCs w:val="24"/>
          <w:lang w:val="en-US"/>
        </w:rPr>
        <w:t>Continue dissolution process during 45 minutes, unless otherwise stated in pharmacopeial monograph or normative documentation. After sampling determine content of active ingredient in solution according to the method described in pharmacopeial monograph or normative documentation. Test results of the 2</w:t>
      </w:r>
      <w:r w:rsidRPr="00531D00">
        <w:rPr>
          <w:rFonts w:eastAsia="Times New Roman"/>
          <w:sz w:val="24"/>
          <w:szCs w:val="24"/>
          <w:vertAlign w:val="superscript"/>
          <w:lang w:val="en-US"/>
        </w:rPr>
        <w:t>nd</w:t>
      </w:r>
      <w:r w:rsidRPr="00531D00">
        <w:rPr>
          <w:rFonts w:eastAsia="Times New Roman"/>
          <w:sz w:val="24"/>
          <w:szCs w:val="24"/>
          <w:lang w:val="en-US"/>
        </w:rPr>
        <w:t xml:space="preserve"> stage are considered satisfactory if amount of active ingredient released into dissolution medium corresponds to criteria specified in “Results interpretation” section (table 1).</w:t>
      </w:r>
    </w:p>
    <w:p w:rsidR="00676568" w:rsidRPr="00531D00" w:rsidRDefault="00676568" w:rsidP="00676568">
      <w:pPr>
        <w:shd w:val="clear" w:color="auto" w:fill="FFFFFF"/>
        <w:spacing w:before="115" w:line="360" w:lineRule="auto"/>
        <w:ind w:firstLine="710"/>
        <w:jc w:val="both"/>
        <w:rPr>
          <w:sz w:val="24"/>
          <w:szCs w:val="24"/>
          <w:lang w:val="en-US"/>
        </w:rPr>
      </w:pPr>
      <w:r w:rsidRPr="00531D00">
        <w:rPr>
          <w:rFonts w:eastAsia="Times New Roman"/>
          <w:b/>
          <w:bCs/>
          <w:sz w:val="24"/>
          <w:szCs w:val="24"/>
          <w:lang w:val="en-US"/>
        </w:rPr>
        <w:t xml:space="preserve">Note. </w:t>
      </w:r>
      <w:r w:rsidRPr="00531D00">
        <w:rPr>
          <w:rFonts w:eastAsia="Times New Roman"/>
          <w:sz w:val="24"/>
          <w:szCs w:val="24"/>
          <w:lang w:val="en-US"/>
        </w:rPr>
        <w:t xml:space="preserve">Preparation of phosphate buffer solution with </w:t>
      </w:r>
      <w:r w:rsidRPr="00531D00">
        <w:rPr>
          <w:rFonts w:eastAsia="Times New Roman"/>
          <w:sz w:val="24"/>
          <w:szCs w:val="24"/>
        </w:rPr>
        <w:t>рН</w:t>
      </w:r>
      <w:r w:rsidRPr="00531D00">
        <w:rPr>
          <w:rFonts w:eastAsia="Times New Roman"/>
          <w:sz w:val="24"/>
          <w:szCs w:val="24"/>
          <w:lang w:val="en-US"/>
        </w:rPr>
        <w:t xml:space="preserve"> 6,8 (2). Mix 0.1 M solution of hydrochloric acid and 0.2 M solution of sodium phosphate (Na</w:t>
      </w:r>
      <w:r w:rsidRPr="00531D00">
        <w:rPr>
          <w:rFonts w:eastAsia="Times New Roman"/>
          <w:sz w:val="24"/>
          <w:szCs w:val="24"/>
          <w:vertAlign w:val="subscript"/>
          <w:lang w:val="en-US"/>
        </w:rPr>
        <w:t>3</w:t>
      </w:r>
      <w:r w:rsidRPr="00531D00">
        <w:rPr>
          <w:rFonts w:eastAsia="Times New Roman"/>
          <w:sz w:val="24"/>
          <w:szCs w:val="24"/>
          <w:lang w:val="en-US"/>
        </w:rPr>
        <w:t>PO</w:t>
      </w:r>
      <w:r w:rsidRPr="00531D00">
        <w:rPr>
          <w:rFonts w:eastAsia="Times New Roman"/>
          <w:sz w:val="24"/>
          <w:szCs w:val="24"/>
          <w:vertAlign w:val="subscript"/>
          <w:lang w:val="en-US"/>
        </w:rPr>
        <w:t>4</w:t>
      </w:r>
      <w:r w:rsidRPr="00531D00">
        <w:rPr>
          <w:rFonts w:eastAsia="Times New Roman"/>
          <w:sz w:val="24"/>
          <w:szCs w:val="24"/>
          <w:lang w:val="en-US"/>
        </w:rPr>
        <w:t xml:space="preserve"> </w:t>
      </w:r>
      <w:r w:rsidRPr="00531D00">
        <w:rPr>
          <w:rFonts w:eastAsia="Times New Roman"/>
          <w:b/>
          <w:bCs/>
          <w:sz w:val="24"/>
          <w:szCs w:val="24"/>
          <w:lang w:val="en-US"/>
        </w:rPr>
        <w:t xml:space="preserve">• </w:t>
      </w:r>
      <w:r w:rsidRPr="00531D00">
        <w:rPr>
          <w:rFonts w:eastAsia="Times New Roman"/>
          <w:sz w:val="24"/>
          <w:szCs w:val="24"/>
          <w:lang w:val="en-US"/>
        </w:rPr>
        <w:t>12H</w:t>
      </w:r>
      <w:r w:rsidRPr="00531D00">
        <w:rPr>
          <w:rFonts w:eastAsia="Times New Roman"/>
          <w:sz w:val="24"/>
          <w:szCs w:val="24"/>
          <w:vertAlign w:val="subscript"/>
          <w:lang w:val="en-US"/>
        </w:rPr>
        <w:t>2</w:t>
      </w:r>
      <w:r w:rsidRPr="00531D00">
        <w:rPr>
          <w:rFonts w:eastAsia="Times New Roman"/>
          <w:sz w:val="24"/>
          <w:szCs w:val="24"/>
          <w:lang w:val="en-US"/>
        </w:rPr>
        <w:t xml:space="preserve">O) in 3:1 ratio and if necessary bring pH of the solution to 6.80 </w:t>
      </w:r>
      <w:r w:rsidRPr="00531D00">
        <w:rPr>
          <w:rFonts w:eastAsia="Times New Roman"/>
          <w:b/>
          <w:bCs/>
          <w:sz w:val="24"/>
          <w:szCs w:val="24"/>
          <w:lang w:val="en-US"/>
        </w:rPr>
        <w:t xml:space="preserve">+ </w:t>
      </w:r>
      <w:r w:rsidRPr="00531D00">
        <w:rPr>
          <w:rFonts w:eastAsia="Times New Roman"/>
          <w:sz w:val="24"/>
          <w:szCs w:val="24"/>
          <w:lang w:val="en-US"/>
        </w:rPr>
        <w:t xml:space="preserve">0.05 with 2 M solution of hydrochloric acid or 2 </w:t>
      </w:r>
      <w:r w:rsidRPr="00531D00">
        <w:rPr>
          <w:rFonts w:eastAsia="Times New Roman"/>
          <w:sz w:val="24"/>
          <w:szCs w:val="24"/>
        </w:rPr>
        <w:t>М</w:t>
      </w:r>
      <w:r w:rsidRPr="00531D00">
        <w:rPr>
          <w:rFonts w:eastAsia="Times New Roman"/>
          <w:sz w:val="24"/>
          <w:szCs w:val="24"/>
          <w:lang w:val="en-US"/>
        </w:rPr>
        <w:t xml:space="preserve"> solution of sodium hydroxide.</w:t>
      </w:r>
    </w:p>
    <w:p w:rsidR="00676568" w:rsidRPr="00531D00" w:rsidRDefault="00676568" w:rsidP="00676568">
      <w:pPr>
        <w:shd w:val="clear" w:color="auto" w:fill="FFFFFF"/>
        <w:spacing w:line="360" w:lineRule="auto"/>
        <w:ind w:firstLine="706"/>
        <w:jc w:val="both"/>
        <w:rPr>
          <w:sz w:val="24"/>
          <w:szCs w:val="24"/>
          <w:lang w:val="en-US"/>
        </w:rPr>
      </w:pPr>
      <w:r w:rsidRPr="00531D00">
        <w:rPr>
          <w:rFonts w:eastAsia="Times New Roman"/>
          <w:sz w:val="24"/>
          <w:szCs w:val="24"/>
          <w:lang w:val="en-US"/>
        </w:rPr>
        <w:t xml:space="preserve">Apparatus, test method and analytical method for determination of content of active ingredient in solution for solid pharmaceutical dose forms of </w:t>
      </w:r>
      <w:r w:rsidRPr="00531D00">
        <w:rPr>
          <w:rFonts w:eastAsia="Times New Roman"/>
          <w:i/>
          <w:sz w:val="24"/>
          <w:szCs w:val="24"/>
          <w:lang w:val="en-US"/>
        </w:rPr>
        <w:t>3</w:t>
      </w:r>
      <w:r w:rsidRPr="00531D00">
        <w:rPr>
          <w:rFonts w:eastAsia="Times New Roman"/>
          <w:i/>
          <w:sz w:val="24"/>
          <w:szCs w:val="24"/>
          <w:vertAlign w:val="superscript"/>
          <w:lang w:val="en-US"/>
        </w:rPr>
        <w:t>rd</w:t>
      </w:r>
      <w:r w:rsidRPr="00531D00">
        <w:rPr>
          <w:rFonts w:eastAsia="Times New Roman"/>
          <w:i/>
          <w:sz w:val="24"/>
          <w:szCs w:val="24"/>
          <w:lang w:val="en-US"/>
        </w:rPr>
        <w:t xml:space="preserve"> group</w:t>
      </w:r>
      <w:r w:rsidRPr="00531D00">
        <w:rPr>
          <w:rFonts w:eastAsia="Times New Roman"/>
          <w:i/>
          <w:iCs/>
          <w:sz w:val="24"/>
          <w:szCs w:val="24"/>
          <w:lang w:val="en-US"/>
        </w:rPr>
        <w:t xml:space="preserve"> </w:t>
      </w:r>
      <w:r w:rsidRPr="00531D00">
        <w:rPr>
          <w:rFonts w:eastAsia="Times New Roman"/>
          <w:iCs/>
          <w:sz w:val="24"/>
          <w:szCs w:val="24"/>
          <w:lang w:val="en-US"/>
        </w:rPr>
        <w:t>shall be described in</w:t>
      </w:r>
      <w:r w:rsidRPr="00531D00">
        <w:rPr>
          <w:rFonts w:eastAsia="Times New Roman"/>
          <w:sz w:val="24"/>
          <w:szCs w:val="24"/>
          <w:lang w:val="en-US"/>
        </w:rPr>
        <w:t xml:space="preserve"> pharmacopeial monograph or normative documentation.</w:t>
      </w:r>
    </w:p>
    <w:p w:rsidR="00676568" w:rsidRPr="00531D00" w:rsidRDefault="00676568" w:rsidP="00676568">
      <w:pPr>
        <w:shd w:val="clear" w:color="auto" w:fill="FFFFFF"/>
        <w:spacing w:before="125" w:line="360" w:lineRule="auto"/>
        <w:ind w:right="5"/>
        <w:jc w:val="center"/>
        <w:rPr>
          <w:sz w:val="24"/>
          <w:szCs w:val="24"/>
          <w:lang w:val="en-US"/>
        </w:rPr>
      </w:pPr>
      <w:r w:rsidRPr="00531D00">
        <w:rPr>
          <w:rFonts w:eastAsia="Times New Roman"/>
          <w:b/>
          <w:bCs/>
          <w:sz w:val="24"/>
          <w:szCs w:val="24"/>
          <w:lang w:val="en-US"/>
        </w:rPr>
        <w:t>Results interpretation</w:t>
      </w:r>
    </w:p>
    <w:p w:rsidR="00676568" w:rsidRPr="00531D00" w:rsidRDefault="00676568" w:rsidP="00676568">
      <w:pPr>
        <w:shd w:val="clear" w:color="auto" w:fill="FFFFFF"/>
        <w:spacing w:line="360" w:lineRule="auto"/>
        <w:ind w:left="734"/>
        <w:rPr>
          <w:sz w:val="24"/>
          <w:szCs w:val="24"/>
          <w:lang w:val="en-US"/>
        </w:rPr>
      </w:pPr>
      <w:r w:rsidRPr="00531D00">
        <w:rPr>
          <w:i/>
          <w:iCs/>
          <w:sz w:val="24"/>
          <w:szCs w:val="24"/>
          <w:lang w:val="en-US"/>
        </w:rPr>
        <w:t>1</w:t>
      </w:r>
      <w:r w:rsidRPr="00531D00">
        <w:rPr>
          <w:i/>
          <w:iCs/>
          <w:sz w:val="24"/>
          <w:szCs w:val="24"/>
          <w:vertAlign w:val="superscript"/>
          <w:lang w:val="en-US"/>
        </w:rPr>
        <w:t>st</w:t>
      </w:r>
      <w:r w:rsidRPr="00531D00">
        <w:rPr>
          <w:i/>
          <w:iCs/>
          <w:sz w:val="24"/>
          <w:szCs w:val="24"/>
          <w:lang w:val="en-US"/>
        </w:rPr>
        <w:t xml:space="preserve"> </w:t>
      </w:r>
      <w:r w:rsidRPr="00531D00">
        <w:rPr>
          <w:rFonts w:eastAsia="Times New Roman"/>
          <w:i/>
          <w:iCs/>
          <w:sz w:val="24"/>
          <w:szCs w:val="24"/>
          <w:lang w:val="en-US"/>
        </w:rPr>
        <w:t xml:space="preserve">group. </w:t>
      </w:r>
      <w:r w:rsidRPr="00531D00">
        <w:rPr>
          <w:rFonts w:eastAsia="Times New Roman"/>
          <w:sz w:val="24"/>
          <w:szCs w:val="24"/>
          <w:lang w:val="en-US"/>
        </w:rPr>
        <w:t>Tablets, fil-coated tablets, capsules.</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Unless otherwise stated in pharmacopeial monograph or normative documentation, amount of active ingredient released into dissolution medium having temperature of (37 ± 0.5) °</w:t>
      </w:r>
      <w:r w:rsidRPr="00531D00">
        <w:rPr>
          <w:rFonts w:eastAsia="Times New Roman"/>
          <w:sz w:val="24"/>
          <w:szCs w:val="24"/>
        </w:rPr>
        <w:t>С</w:t>
      </w:r>
      <w:r w:rsidRPr="00531D00">
        <w:rPr>
          <w:rFonts w:eastAsia="Times New Roman"/>
          <w:sz w:val="24"/>
          <w:szCs w:val="24"/>
          <w:lang w:val="en-US"/>
        </w:rPr>
        <w:t>, within 45 minutes under basket rotation speed 100 rpm or rotation speed of paddle apparatus 50 rpm shall be no less than 75 % (</w:t>
      </w:r>
      <w:r w:rsidRPr="00531D00">
        <w:rPr>
          <w:rFonts w:eastAsia="Times New Roman"/>
          <w:i/>
          <w:iCs/>
          <w:sz w:val="24"/>
          <w:szCs w:val="24"/>
          <w:lang w:val="en-US"/>
        </w:rPr>
        <w:t>Q</w:t>
      </w:r>
      <w:r w:rsidRPr="00531D00">
        <w:rPr>
          <w:rFonts w:eastAsia="Times New Roman"/>
          <w:sz w:val="24"/>
          <w:szCs w:val="24"/>
          <w:lang w:val="en-US"/>
        </w:rPr>
        <w:t>) of label claim.</w:t>
      </w:r>
    </w:p>
    <w:p w:rsidR="00676568" w:rsidRPr="00531D00" w:rsidRDefault="00676568" w:rsidP="00676568">
      <w:pPr>
        <w:shd w:val="clear" w:color="auto" w:fill="FFFFFF"/>
        <w:spacing w:line="360" w:lineRule="auto"/>
        <w:ind w:right="5" w:firstLine="734"/>
        <w:jc w:val="both"/>
        <w:rPr>
          <w:sz w:val="24"/>
          <w:szCs w:val="24"/>
          <w:lang w:val="en-US"/>
        </w:rPr>
      </w:pPr>
      <w:r w:rsidRPr="00531D00">
        <w:rPr>
          <w:rFonts w:eastAsia="Times New Roman"/>
          <w:sz w:val="24"/>
          <w:szCs w:val="24"/>
          <w:lang w:val="en-US"/>
        </w:rPr>
        <w:t xml:space="preserve">Conduct test on 6 units or 6 pooled samples of solid pharmaceutical dose form. Test results are considered satisfactory if amount of active ingredient released into dissolution medium complies with criteria specified in table 1, stage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w:t>
      </w:r>
    </w:p>
    <w:p w:rsidR="00676568" w:rsidRPr="00531D00" w:rsidRDefault="00676568" w:rsidP="00676568">
      <w:pPr>
        <w:shd w:val="clear" w:color="auto" w:fill="FFFFFF"/>
        <w:spacing w:line="360" w:lineRule="auto"/>
        <w:ind w:firstLine="734"/>
        <w:jc w:val="both"/>
        <w:rPr>
          <w:sz w:val="24"/>
          <w:szCs w:val="24"/>
          <w:lang w:val="en-US"/>
        </w:rPr>
      </w:pPr>
      <w:r w:rsidRPr="00531D00">
        <w:rPr>
          <w:rFonts w:eastAsia="Times New Roman"/>
          <w:sz w:val="24"/>
          <w:szCs w:val="24"/>
          <w:lang w:val="en-US"/>
        </w:rPr>
        <w:lastRenderedPageBreak/>
        <w:t xml:space="preserve">If one result does not correspond to the norm specified in pharmacopeial monograph or normative documentation, then repeat dissolution test on 6 units or 6 pooled samples of solid pharmaceutical dose form. Results are interpreted in accordance with table 1, stage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 xml:space="preserve">If results of retest do not comply with predetermined criteria, repeat test on 12 additional units or 12 pooled samples of solid pharmaceutical dose form. Results are interpreted in accordance with table 1, stage </w:t>
      </w:r>
      <w:r w:rsidRPr="00531D00">
        <w:rPr>
          <w:rFonts w:eastAsia="Times New Roman"/>
          <w:i/>
          <w:iCs/>
          <w:sz w:val="24"/>
          <w:szCs w:val="24"/>
          <w:lang w:val="en-US"/>
        </w:rPr>
        <w:t>S</w:t>
      </w:r>
      <w:r w:rsidRPr="00531D00">
        <w:rPr>
          <w:rFonts w:eastAsia="Times New Roman"/>
          <w:sz w:val="24"/>
          <w:szCs w:val="24"/>
          <w:vertAlign w:val="subscript"/>
          <w:lang w:val="en-US"/>
        </w:rPr>
        <w:t>3</w:t>
      </w:r>
      <w:r w:rsidRPr="00531D00">
        <w:rPr>
          <w:rFonts w:eastAsia="Times New Roman"/>
          <w:sz w:val="24"/>
          <w:szCs w:val="24"/>
          <w:lang w:val="en-US"/>
        </w:rPr>
        <w:t>.</w:t>
      </w:r>
    </w:p>
    <w:p w:rsidR="00676568" w:rsidRPr="00531D00" w:rsidRDefault="00676568" w:rsidP="00676568">
      <w:pPr>
        <w:shd w:val="clear" w:color="auto" w:fill="FFFFFF"/>
        <w:spacing w:before="5" w:line="360" w:lineRule="auto"/>
        <w:ind w:firstLine="734"/>
        <w:jc w:val="both"/>
        <w:rPr>
          <w:rFonts w:eastAsia="Times New Roman"/>
          <w:sz w:val="24"/>
          <w:szCs w:val="24"/>
          <w:lang w:val="en-US"/>
        </w:rPr>
      </w:pPr>
      <w:r w:rsidRPr="00531D00">
        <w:rPr>
          <w:rFonts w:eastAsia="Times New Roman"/>
          <w:sz w:val="24"/>
          <w:szCs w:val="24"/>
          <w:lang w:val="en-US"/>
        </w:rPr>
        <w:t>Unless otherwise stated in pharmacopeial monograph or normative documentation, a lot is rejected if test results of none of the stages meet the set criteria.</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 xml:space="preserve">Table 1 –Interpretation of dissolution test results for solid pharmaceutical dose forms of the </w:t>
      </w:r>
      <w:r w:rsidRPr="00531D00">
        <w:rPr>
          <w:rFonts w:eastAsia="Times New Roman"/>
          <w:i/>
          <w:sz w:val="24"/>
          <w:szCs w:val="24"/>
          <w:lang w:val="en-US"/>
        </w:rPr>
        <w:t>1</w:t>
      </w:r>
      <w:r w:rsidRPr="00531D00">
        <w:rPr>
          <w:rFonts w:eastAsia="Times New Roman"/>
          <w:i/>
          <w:sz w:val="24"/>
          <w:szCs w:val="24"/>
          <w:vertAlign w:val="superscript"/>
          <w:lang w:val="en-US"/>
        </w:rPr>
        <w:t>st</w:t>
      </w:r>
      <w:r w:rsidRPr="00531D00">
        <w:rPr>
          <w:rFonts w:eastAsia="Times New Roman"/>
          <w:i/>
          <w:sz w:val="24"/>
          <w:szCs w:val="24"/>
          <w:lang w:val="en-US"/>
        </w:rPr>
        <w:t xml:space="preserve"> group</w:t>
      </w:r>
    </w:p>
    <w:tbl>
      <w:tblPr>
        <w:tblW w:w="0" w:type="auto"/>
        <w:tblInd w:w="40" w:type="dxa"/>
        <w:tblLayout w:type="fixed"/>
        <w:tblCellMar>
          <w:left w:w="40" w:type="dxa"/>
          <w:right w:w="40" w:type="dxa"/>
        </w:tblCellMar>
        <w:tblLook w:val="0000" w:firstRow="0" w:lastRow="0" w:firstColumn="0" w:lastColumn="0" w:noHBand="0" w:noVBand="0"/>
      </w:tblPr>
      <w:tblGrid>
        <w:gridCol w:w="859"/>
        <w:gridCol w:w="1699"/>
        <w:gridCol w:w="3235"/>
        <w:gridCol w:w="3576"/>
      </w:tblGrid>
      <w:tr w:rsidR="00676568" w:rsidRPr="00531D00" w:rsidTr="0032073E">
        <w:trPr>
          <w:trHeight w:hRule="exact" w:val="658"/>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ind w:left="51" w:right="48"/>
              <w:rPr>
                <w:sz w:val="24"/>
                <w:szCs w:val="24"/>
                <w:lang w:val="en-US"/>
              </w:rPr>
            </w:pPr>
            <w:r w:rsidRPr="00531D00">
              <w:rPr>
                <w:rFonts w:eastAsia="Times New Roman"/>
                <w:b/>
                <w:bCs/>
                <w:sz w:val="24"/>
                <w:szCs w:val="24"/>
                <w:lang w:val="en-US"/>
              </w:rPr>
              <w:t>Stage</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ind w:left="51" w:right="120" w:firstLine="43"/>
              <w:rPr>
                <w:sz w:val="24"/>
                <w:szCs w:val="24"/>
                <w:lang w:val="en-US"/>
              </w:rPr>
            </w:pPr>
            <w:r w:rsidRPr="00531D00">
              <w:rPr>
                <w:rFonts w:eastAsia="Times New Roman"/>
                <w:b/>
                <w:bCs/>
                <w:sz w:val="24"/>
                <w:szCs w:val="24"/>
                <w:lang w:val="en-US"/>
              </w:rPr>
              <w:t>Number of test samples</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ind w:left="51" w:right="264"/>
              <w:rPr>
                <w:sz w:val="24"/>
                <w:szCs w:val="24"/>
                <w:lang w:val="en-US"/>
              </w:rPr>
            </w:pPr>
            <w:r w:rsidRPr="00531D00">
              <w:rPr>
                <w:rFonts w:eastAsia="Times New Roman"/>
                <w:b/>
                <w:bCs/>
                <w:sz w:val="24"/>
                <w:szCs w:val="24"/>
                <w:lang w:val="en-US"/>
              </w:rPr>
              <w:t>One unit of pharmaceutical form</w:t>
            </w:r>
          </w:p>
        </w:tc>
        <w:tc>
          <w:tcPr>
            <w:tcW w:w="357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ind w:left="51"/>
              <w:rPr>
                <w:sz w:val="24"/>
                <w:szCs w:val="24"/>
                <w:lang w:val="en-US"/>
              </w:rPr>
            </w:pPr>
            <w:r w:rsidRPr="00531D00">
              <w:rPr>
                <w:rFonts w:eastAsia="Times New Roman"/>
                <w:b/>
                <w:bCs/>
                <w:sz w:val="24"/>
                <w:szCs w:val="24"/>
                <w:lang w:val="en-US"/>
              </w:rPr>
              <w:t>Pooled sample</w:t>
            </w:r>
          </w:p>
        </w:tc>
      </w:tr>
      <w:tr w:rsidR="00676568" w:rsidRPr="00CE5B4D" w:rsidTr="0032073E">
        <w:trPr>
          <w:trHeight w:hRule="exact" w:val="2003"/>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t>S</w:t>
            </w:r>
            <w:r w:rsidRPr="00531D00">
              <w:rPr>
                <w:sz w:val="24"/>
                <w:szCs w:val="24"/>
                <w:vertAlign w:val="subscript"/>
                <w:lang w:val="en-US"/>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67"/>
              <w:rPr>
                <w:sz w:val="24"/>
                <w:szCs w:val="24"/>
              </w:rPr>
            </w:pPr>
            <w:r w:rsidRPr="00531D00">
              <w:rPr>
                <w:sz w:val="24"/>
                <w:szCs w:val="24"/>
              </w:rPr>
              <w:t>6</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rPr>
                <w:sz w:val="24"/>
                <w:szCs w:val="24"/>
                <w:lang w:val="en-US"/>
              </w:rPr>
            </w:pPr>
            <w:r w:rsidRPr="00531D00">
              <w:rPr>
                <w:rFonts w:eastAsia="Times New Roman"/>
                <w:sz w:val="24"/>
                <w:szCs w:val="24"/>
                <w:lang w:val="en-US"/>
              </w:rPr>
              <w:t xml:space="preserve">For each test unit: no less than </w:t>
            </w:r>
            <w:r w:rsidRPr="00531D00">
              <w:rPr>
                <w:rFonts w:eastAsia="Times New Roman"/>
                <w:i/>
                <w:iCs/>
                <w:sz w:val="24"/>
                <w:szCs w:val="24"/>
                <w:lang w:val="en-US"/>
              </w:rPr>
              <w:t xml:space="preserve">Q </w:t>
            </w:r>
            <w:r w:rsidRPr="00531D00">
              <w:rPr>
                <w:rFonts w:eastAsia="Times New Roman"/>
                <w:sz w:val="24"/>
                <w:szCs w:val="24"/>
                <w:lang w:val="en-US"/>
              </w:rPr>
              <w:t xml:space="preserve">+ 5 % of label claim of active ingredient shall release into dissolution medium </w:t>
            </w:r>
          </w:p>
        </w:tc>
        <w:tc>
          <w:tcPr>
            <w:tcW w:w="357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both"/>
              <w:rPr>
                <w:sz w:val="24"/>
                <w:szCs w:val="24"/>
                <w:lang w:val="en-US"/>
              </w:rPr>
            </w:pPr>
            <w:r w:rsidRPr="00531D00">
              <w:rPr>
                <w:rFonts w:eastAsia="Times New Roman"/>
                <w:sz w:val="24"/>
                <w:szCs w:val="24"/>
                <w:lang w:val="en-US"/>
              </w:rPr>
              <w:t xml:space="preserve">Average amount of active ingredient released into dissolution medium for each drug unit from 6 pooled samples shall be no less </w:t>
            </w:r>
            <w:r w:rsidRPr="00531D00">
              <w:rPr>
                <w:rFonts w:eastAsia="Times New Roman"/>
                <w:i/>
                <w:iCs/>
                <w:sz w:val="24"/>
                <w:szCs w:val="24"/>
                <w:lang w:val="en-US"/>
              </w:rPr>
              <w:t xml:space="preserve">Q </w:t>
            </w:r>
            <w:r w:rsidRPr="00531D00">
              <w:rPr>
                <w:rFonts w:eastAsia="Times New Roman"/>
                <w:sz w:val="24"/>
                <w:szCs w:val="24"/>
                <w:lang w:val="en-US"/>
              </w:rPr>
              <w:t>+ 10 % of label claim of active ingredient</w:t>
            </w:r>
          </w:p>
        </w:tc>
      </w:tr>
      <w:tr w:rsidR="00676568" w:rsidRPr="00CE5B4D" w:rsidTr="0032073E">
        <w:trPr>
          <w:trHeight w:hRule="exact" w:val="3394"/>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t>S</w:t>
            </w:r>
            <w:r w:rsidRPr="00531D00">
              <w:rPr>
                <w:sz w:val="24"/>
                <w:szCs w:val="24"/>
                <w:vertAlign w:val="subscript"/>
                <w:lang w:val="en-US"/>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67"/>
              <w:rPr>
                <w:sz w:val="24"/>
                <w:szCs w:val="24"/>
              </w:rPr>
            </w:pPr>
            <w:r w:rsidRPr="00531D00">
              <w:rPr>
                <w:sz w:val="24"/>
                <w:szCs w:val="24"/>
              </w:rPr>
              <w:t>6</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firstLine="5"/>
              <w:rPr>
                <w:sz w:val="24"/>
                <w:szCs w:val="24"/>
                <w:lang w:val="en-US"/>
              </w:rPr>
            </w:pPr>
            <w:r w:rsidRPr="00531D00">
              <w:rPr>
                <w:rFonts w:eastAsia="Times New Roman"/>
                <w:sz w:val="24"/>
                <w:szCs w:val="24"/>
                <w:lang w:val="en-US"/>
              </w:rPr>
              <w:t xml:space="preserve">Average amount of active ingredient released into dissolution medium from </w:t>
            </w:r>
            <w:r w:rsidRPr="00531D00">
              <w:rPr>
                <w:rFonts w:eastAsia="Times New Roman"/>
                <w:sz w:val="24"/>
                <w:szCs w:val="24"/>
              </w:rPr>
              <w:t>из</w:t>
            </w:r>
            <w:r w:rsidRPr="00531D00">
              <w:rPr>
                <w:rFonts w:eastAsia="Times New Roman"/>
                <w:sz w:val="24"/>
                <w:szCs w:val="24"/>
                <w:lang w:val="en-US"/>
              </w:rPr>
              <w:t xml:space="preserve"> 12 test units of pharmaceutical form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shall be no less than </w:t>
            </w:r>
            <w:r w:rsidRPr="00531D00">
              <w:rPr>
                <w:rFonts w:eastAsia="Times New Roman"/>
                <w:i/>
                <w:iCs/>
                <w:sz w:val="24"/>
                <w:szCs w:val="24"/>
                <w:lang w:val="en-US"/>
              </w:rPr>
              <w:t xml:space="preserve">Q </w:t>
            </w:r>
            <w:r w:rsidRPr="00531D00">
              <w:rPr>
                <w:rFonts w:eastAsia="Times New Roman"/>
                <w:sz w:val="24"/>
                <w:szCs w:val="24"/>
                <w:lang w:val="en-US"/>
              </w:rPr>
              <w:t xml:space="preserve">and there shall be no unit with the amount of active ingredient released into dissolution medium less than </w:t>
            </w:r>
            <w:r w:rsidRPr="00531D00">
              <w:rPr>
                <w:rFonts w:eastAsia="Times New Roman"/>
                <w:i/>
                <w:iCs/>
                <w:sz w:val="24"/>
                <w:szCs w:val="24"/>
                <w:lang w:val="en-US"/>
              </w:rPr>
              <w:t xml:space="preserve">Q </w:t>
            </w:r>
            <w:r w:rsidRPr="00531D00">
              <w:rPr>
                <w:rFonts w:eastAsia="Times New Roman"/>
                <w:sz w:val="24"/>
                <w:szCs w:val="24"/>
                <w:lang w:val="en-US"/>
              </w:rPr>
              <w:t>– 15 % of label claim of active ingredient.</w:t>
            </w:r>
          </w:p>
        </w:tc>
        <w:tc>
          <w:tcPr>
            <w:tcW w:w="357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both"/>
              <w:rPr>
                <w:sz w:val="24"/>
                <w:szCs w:val="24"/>
                <w:lang w:val="en-US"/>
              </w:rPr>
            </w:pPr>
            <w:r w:rsidRPr="00531D00">
              <w:rPr>
                <w:rFonts w:eastAsia="Times New Roman"/>
                <w:sz w:val="24"/>
                <w:szCs w:val="24"/>
                <w:lang w:val="en-US"/>
              </w:rPr>
              <w:t>Average amount of active ingredient released into dissolution medium for each drug unit from 12 pooled samples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shall be no less </w:t>
            </w:r>
            <w:r w:rsidRPr="00531D00">
              <w:rPr>
                <w:rFonts w:eastAsia="Times New Roman"/>
                <w:i/>
                <w:iCs/>
                <w:sz w:val="24"/>
                <w:szCs w:val="24"/>
                <w:lang w:val="en-US"/>
              </w:rPr>
              <w:t xml:space="preserve">Q </w:t>
            </w:r>
            <w:r w:rsidRPr="00531D00">
              <w:rPr>
                <w:rFonts w:eastAsia="Times New Roman"/>
                <w:sz w:val="24"/>
                <w:szCs w:val="24"/>
                <w:lang w:val="en-US"/>
              </w:rPr>
              <w:t>+ 5 % of label claim of active ingredient</w:t>
            </w:r>
          </w:p>
        </w:tc>
      </w:tr>
      <w:tr w:rsidR="00676568" w:rsidRPr="00CE5B4D" w:rsidTr="0032073E">
        <w:trPr>
          <w:trHeight w:hRule="exact" w:val="3981"/>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t>S</w:t>
            </w:r>
            <w:r w:rsidRPr="00531D00">
              <w:rPr>
                <w:sz w:val="24"/>
                <w:szCs w:val="24"/>
                <w:vertAlign w:val="subscript"/>
                <w:lang w:val="en-US"/>
              </w:rPr>
              <w:t>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05"/>
              <w:rPr>
                <w:sz w:val="24"/>
                <w:szCs w:val="24"/>
              </w:rPr>
            </w:pPr>
            <w:r w:rsidRPr="00531D00">
              <w:rPr>
                <w:sz w:val="24"/>
                <w:szCs w:val="24"/>
              </w:rPr>
              <w:t>12</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firstLine="5"/>
              <w:rPr>
                <w:rFonts w:eastAsia="Times New Roman"/>
                <w:sz w:val="24"/>
                <w:szCs w:val="24"/>
                <w:lang w:val="en-US"/>
              </w:rPr>
            </w:pPr>
            <w:r w:rsidRPr="00531D00">
              <w:rPr>
                <w:rFonts w:eastAsia="Times New Roman"/>
                <w:sz w:val="24"/>
                <w:szCs w:val="24"/>
                <w:lang w:val="en-US"/>
              </w:rPr>
              <w:t xml:space="preserve">Average amount of active ingredient released into dissolution medium from </w:t>
            </w:r>
            <w:r w:rsidRPr="00531D00">
              <w:rPr>
                <w:rFonts w:eastAsia="Times New Roman"/>
                <w:sz w:val="24"/>
                <w:szCs w:val="24"/>
              </w:rPr>
              <w:t>из</w:t>
            </w:r>
            <w:r w:rsidRPr="00531D00">
              <w:rPr>
                <w:rFonts w:eastAsia="Times New Roman"/>
                <w:sz w:val="24"/>
                <w:szCs w:val="24"/>
                <w:lang w:val="en-US"/>
              </w:rPr>
              <w:t xml:space="preserve"> 24 test units of pharmaceutical form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3</w:t>
            </w:r>
            <w:r w:rsidRPr="00531D00">
              <w:rPr>
                <w:rFonts w:eastAsia="Times New Roman"/>
                <w:sz w:val="24"/>
                <w:szCs w:val="24"/>
                <w:lang w:val="en-US"/>
              </w:rPr>
              <w:t xml:space="preserve">) shall be no less than </w:t>
            </w:r>
            <w:r w:rsidRPr="00531D00">
              <w:rPr>
                <w:rFonts w:eastAsia="Times New Roman"/>
                <w:i/>
                <w:iCs/>
                <w:sz w:val="24"/>
                <w:szCs w:val="24"/>
                <w:lang w:val="en-US"/>
              </w:rPr>
              <w:t>Q</w:t>
            </w:r>
            <w:r w:rsidRPr="00531D00">
              <w:rPr>
                <w:rFonts w:eastAsia="Times New Roman"/>
                <w:iCs/>
                <w:sz w:val="24"/>
                <w:szCs w:val="24"/>
                <w:lang w:val="en-US"/>
              </w:rPr>
              <w:t xml:space="preserve">, only for 2 units average amount can be less than </w:t>
            </w:r>
            <w:r w:rsidRPr="00531D00">
              <w:rPr>
                <w:rFonts w:eastAsia="Times New Roman"/>
                <w:i/>
                <w:iCs/>
                <w:sz w:val="24"/>
                <w:szCs w:val="24"/>
                <w:lang w:val="en-US"/>
              </w:rPr>
              <w:t xml:space="preserve">Q </w:t>
            </w:r>
            <w:r w:rsidRPr="00531D00">
              <w:rPr>
                <w:rFonts w:eastAsia="Times New Roman"/>
                <w:sz w:val="24"/>
                <w:szCs w:val="24"/>
                <w:lang w:val="en-US"/>
              </w:rPr>
              <w:t>– 15 %,</w:t>
            </w:r>
            <w:r w:rsidRPr="00531D00">
              <w:rPr>
                <w:rFonts w:eastAsia="Times New Roman"/>
                <w:i/>
                <w:iCs/>
                <w:sz w:val="24"/>
                <w:szCs w:val="24"/>
                <w:lang w:val="en-US"/>
              </w:rPr>
              <w:t xml:space="preserve"> </w:t>
            </w:r>
            <w:r w:rsidRPr="00531D00">
              <w:rPr>
                <w:rFonts w:eastAsia="Times New Roman"/>
                <w:sz w:val="24"/>
                <w:szCs w:val="24"/>
                <w:lang w:val="en-US"/>
              </w:rPr>
              <w:t xml:space="preserve">and there shall be no unit with the amount of active ingredient released into dissolution medium less than </w:t>
            </w:r>
            <w:r w:rsidRPr="00531D00">
              <w:rPr>
                <w:rFonts w:eastAsia="Times New Roman"/>
                <w:i/>
                <w:iCs/>
                <w:sz w:val="24"/>
                <w:szCs w:val="24"/>
                <w:lang w:val="en-US"/>
              </w:rPr>
              <w:t xml:space="preserve">Q </w:t>
            </w:r>
            <w:r w:rsidRPr="00531D00">
              <w:rPr>
                <w:rFonts w:eastAsia="Times New Roman"/>
                <w:sz w:val="24"/>
                <w:szCs w:val="24"/>
                <w:lang w:val="en-US"/>
              </w:rPr>
              <w:t>– 25 % of label claim of active ingredient.</w:t>
            </w:r>
          </w:p>
          <w:p w:rsidR="00676568" w:rsidRPr="00531D00" w:rsidRDefault="00676568" w:rsidP="0032073E">
            <w:pPr>
              <w:shd w:val="clear" w:color="auto" w:fill="FFFFFF"/>
              <w:spacing w:line="360" w:lineRule="auto"/>
              <w:rPr>
                <w:sz w:val="24"/>
                <w:szCs w:val="24"/>
                <w:lang w:val="en-US"/>
              </w:rPr>
            </w:pPr>
          </w:p>
        </w:tc>
        <w:tc>
          <w:tcPr>
            <w:tcW w:w="357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both"/>
              <w:rPr>
                <w:sz w:val="24"/>
                <w:szCs w:val="24"/>
                <w:lang w:val="en-US"/>
              </w:rPr>
            </w:pPr>
            <w:r w:rsidRPr="00531D00">
              <w:rPr>
                <w:rFonts w:eastAsia="Times New Roman"/>
                <w:sz w:val="24"/>
                <w:szCs w:val="24"/>
                <w:lang w:val="en-US"/>
              </w:rPr>
              <w:t>Average amount of active ingredient released into dissolution medium for each drug unit from 24 pooled samples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3</w:t>
            </w:r>
            <w:r w:rsidRPr="00531D00">
              <w:rPr>
                <w:rFonts w:eastAsia="Times New Roman"/>
                <w:sz w:val="24"/>
                <w:szCs w:val="24"/>
                <w:lang w:val="en-US"/>
              </w:rPr>
              <w:t xml:space="preserve">) shall be no less </w:t>
            </w:r>
            <w:r w:rsidRPr="00531D00">
              <w:rPr>
                <w:rFonts w:eastAsia="Times New Roman"/>
                <w:i/>
                <w:iCs/>
                <w:sz w:val="24"/>
                <w:szCs w:val="24"/>
                <w:lang w:val="en-US"/>
              </w:rPr>
              <w:t xml:space="preserve">Q </w:t>
            </w:r>
            <w:r w:rsidRPr="00531D00">
              <w:rPr>
                <w:rFonts w:eastAsia="Times New Roman"/>
                <w:sz w:val="24"/>
                <w:szCs w:val="24"/>
                <w:lang w:val="en-US"/>
              </w:rPr>
              <w:t>of label claim of active ingredient</w:t>
            </w:r>
          </w:p>
        </w:tc>
      </w:tr>
    </w:tbl>
    <w:p w:rsidR="00676568" w:rsidRPr="00531D00" w:rsidRDefault="00676568" w:rsidP="00676568">
      <w:pPr>
        <w:shd w:val="clear" w:color="auto" w:fill="FFFFFF"/>
        <w:spacing w:before="110" w:line="360" w:lineRule="auto"/>
        <w:ind w:left="10" w:firstLine="706"/>
        <w:rPr>
          <w:sz w:val="24"/>
          <w:szCs w:val="24"/>
          <w:lang w:val="en-US"/>
        </w:rPr>
      </w:pPr>
      <w:r w:rsidRPr="00531D00">
        <w:rPr>
          <w:i/>
          <w:iCs/>
          <w:sz w:val="24"/>
          <w:szCs w:val="24"/>
          <w:lang w:val="en-US"/>
        </w:rPr>
        <w:lastRenderedPageBreak/>
        <w:t>2</w:t>
      </w:r>
      <w:r w:rsidRPr="00531D00">
        <w:rPr>
          <w:i/>
          <w:iCs/>
          <w:sz w:val="24"/>
          <w:szCs w:val="24"/>
          <w:vertAlign w:val="superscript"/>
          <w:lang w:val="en-US"/>
        </w:rPr>
        <w:t>nd</w:t>
      </w:r>
      <w:r w:rsidRPr="00531D00">
        <w:rPr>
          <w:i/>
          <w:iCs/>
          <w:sz w:val="24"/>
          <w:szCs w:val="24"/>
          <w:lang w:val="en-US"/>
        </w:rPr>
        <w:t xml:space="preserve"> group</w:t>
      </w:r>
      <w:r w:rsidRPr="00531D00">
        <w:rPr>
          <w:rFonts w:eastAsia="Times New Roman"/>
          <w:i/>
          <w:iCs/>
          <w:sz w:val="24"/>
          <w:szCs w:val="24"/>
          <w:lang w:val="en-US"/>
        </w:rPr>
        <w:t xml:space="preserve">. </w:t>
      </w:r>
      <w:r w:rsidRPr="00531D00">
        <w:rPr>
          <w:rFonts w:eastAsia="Times New Roman"/>
          <w:iCs/>
          <w:sz w:val="24"/>
          <w:szCs w:val="24"/>
          <w:lang w:val="en-US"/>
        </w:rPr>
        <w:t>Enteric-coated</w:t>
      </w:r>
      <w:r w:rsidRPr="00531D00">
        <w:rPr>
          <w:rFonts w:eastAsia="Times New Roman"/>
          <w:i/>
          <w:iCs/>
          <w:sz w:val="24"/>
          <w:szCs w:val="24"/>
          <w:lang w:val="en-US"/>
        </w:rPr>
        <w:t xml:space="preserve"> </w:t>
      </w:r>
      <w:r w:rsidRPr="00531D00">
        <w:rPr>
          <w:rFonts w:eastAsia="Times New Roman"/>
          <w:sz w:val="24"/>
          <w:szCs w:val="24"/>
          <w:lang w:val="en-US"/>
        </w:rPr>
        <w:t>tablets; enteric-coated capsules and other enteric-coated solid pharmaceutical solid forms.</w:t>
      </w:r>
    </w:p>
    <w:p w:rsidR="00676568" w:rsidRPr="00531D00" w:rsidRDefault="00676568" w:rsidP="00676568">
      <w:pPr>
        <w:shd w:val="clear" w:color="auto" w:fill="FFFFFF"/>
        <w:spacing w:line="360" w:lineRule="auto"/>
        <w:ind w:right="5" w:firstLine="734"/>
        <w:jc w:val="both"/>
        <w:rPr>
          <w:sz w:val="24"/>
          <w:szCs w:val="24"/>
          <w:lang w:val="en-US"/>
        </w:rPr>
      </w:pPr>
      <w:r w:rsidRPr="00531D00">
        <w:rPr>
          <w:rFonts w:eastAsia="Times New Roman"/>
          <w:sz w:val="24"/>
          <w:szCs w:val="24"/>
          <w:lang w:val="en-US"/>
        </w:rPr>
        <w:t>Conduct test on 6 units or 6 pooled samples of solid pharmaceutical dose form for each stage (acid and alkali).</w:t>
      </w:r>
    </w:p>
    <w:p w:rsidR="00676568" w:rsidRPr="00531D00" w:rsidRDefault="00676568" w:rsidP="00676568">
      <w:pPr>
        <w:shd w:val="clear" w:color="auto" w:fill="FFFFFF"/>
        <w:spacing w:line="360" w:lineRule="auto"/>
        <w:ind w:right="5" w:firstLine="734"/>
        <w:jc w:val="both"/>
        <w:rPr>
          <w:sz w:val="24"/>
          <w:szCs w:val="24"/>
          <w:lang w:val="en-US"/>
        </w:rPr>
      </w:pPr>
      <w:r w:rsidRPr="00531D00">
        <w:rPr>
          <w:rFonts w:eastAsia="Times New Roman"/>
          <w:sz w:val="24"/>
          <w:szCs w:val="24"/>
          <w:lang w:val="en-US"/>
        </w:rPr>
        <w:t xml:space="preserve">Test results are considered satisfactory if amount of active ingredient released into dissolution medium complies with criteria specified in table 2, stage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 xml:space="preserve">Unless otherwise stated in pharmacopeial monograph or normative documentation, </w:t>
      </w:r>
      <w:r w:rsidRPr="00531D00">
        <w:rPr>
          <w:rFonts w:eastAsia="Times New Roman"/>
          <w:i/>
          <w:iCs/>
          <w:sz w:val="24"/>
          <w:szCs w:val="24"/>
          <w:lang w:val="en-US"/>
        </w:rPr>
        <w:t xml:space="preserve">Q </w:t>
      </w:r>
      <w:r w:rsidRPr="00531D00">
        <w:rPr>
          <w:rFonts w:eastAsia="Times New Roman"/>
          <w:iCs/>
          <w:sz w:val="24"/>
          <w:szCs w:val="24"/>
          <w:lang w:val="en-US"/>
        </w:rPr>
        <w:t>value is considered equal to</w:t>
      </w:r>
      <w:r w:rsidRPr="00531D00">
        <w:rPr>
          <w:rFonts w:eastAsia="Times New Roman"/>
          <w:sz w:val="24"/>
          <w:szCs w:val="24"/>
          <w:lang w:val="en-US"/>
        </w:rPr>
        <w:t xml:space="preserve"> 75 %.</w:t>
      </w:r>
    </w:p>
    <w:p w:rsidR="00676568" w:rsidRPr="00531D00" w:rsidRDefault="00676568" w:rsidP="00676568">
      <w:pPr>
        <w:shd w:val="clear" w:color="auto" w:fill="FFFFFF"/>
        <w:spacing w:line="360" w:lineRule="auto"/>
        <w:ind w:firstLine="734"/>
        <w:jc w:val="both"/>
        <w:rPr>
          <w:sz w:val="24"/>
          <w:szCs w:val="24"/>
          <w:lang w:val="en-US"/>
        </w:rPr>
      </w:pPr>
      <w:r w:rsidRPr="00531D00">
        <w:rPr>
          <w:rFonts w:eastAsia="Times New Roman"/>
          <w:sz w:val="24"/>
          <w:szCs w:val="24"/>
          <w:lang w:val="en-US"/>
        </w:rPr>
        <w:t xml:space="preserve">If one result does not correspond to the norm specified in pharmacopeial monograph or normative documentation, then repeat dissolution test on 6 units or 6 pooled samples of solid pharmaceutical dose form. Results are interpreted in accordance with table 2, stage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 xml:space="preserve">If results of retest do not comply with predetermined criteria, repeat test on 12 additional units or 12 pooled samples of solid pharmaceutical dose form. Results are interpreted in accordance with table 2, stage </w:t>
      </w:r>
      <w:r w:rsidRPr="00531D00">
        <w:rPr>
          <w:rFonts w:eastAsia="Times New Roman"/>
          <w:i/>
          <w:iCs/>
          <w:sz w:val="24"/>
          <w:szCs w:val="24"/>
          <w:lang w:val="en-US"/>
        </w:rPr>
        <w:t>S</w:t>
      </w:r>
      <w:r w:rsidRPr="00531D00">
        <w:rPr>
          <w:rFonts w:eastAsia="Times New Roman"/>
          <w:sz w:val="24"/>
          <w:szCs w:val="24"/>
          <w:vertAlign w:val="subscript"/>
          <w:lang w:val="en-US"/>
        </w:rPr>
        <w:t>3</w:t>
      </w:r>
      <w:r w:rsidRPr="00531D00">
        <w:rPr>
          <w:rFonts w:eastAsia="Times New Roman"/>
          <w:sz w:val="24"/>
          <w:szCs w:val="24"/>
          <w:lang w:val="en-US"/>
        </w:rPr>
        <w:t>.</w:t>
      </w:r>
    </w:p>
    <w:p w:rsidR="00676568" w:rsidRPr="00531D00" w:rsidRDefault="00676568" w:rsidP="00676568">
      <w:pPr>
        <w:shd w:val="clear" w:color="auto" w:fill="FFFFFF"/>
        <w:spacing w:before="5" w:line="360" w:lineRule="auto"/>
        <w:ind w:firstLine="734"/>
        <w:jc w:val="both"/>
        <w:rPr>
          <w:rFonts w:eastAsia="Times New Roman"/>
          <w:sz w:val="24"/>
          <w:szCs w:val="24"/>
          <w:lang w:val="en-US"/>
        </w:rPr>
      </w:pPr>
      <w:r w:rsidRPr="00531D00">
        <w:rPr>
          <w:rFonts w:eastAsia="Times New Roman"/>
          <w:sz w:val="24"/>
          <w:szCs w:val="24"/>
          <w:lang w:val="en-US"/>
        </w:rPr>
        <w:t>Unless otherwise stated in pharmacopeial monograph or normative documentation, a lot is rejected if test results of none of the stages meet the set criteria.</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 xml:space="preserve">Table 2 –Interpretation of dissolution test results for solid pharmaceutical dose forms of the </w:t>
      </w:r>
      <w:r w:rsidRPr="00531D00">
        <w:rPr>
          <w:rFonts w:eastAsia="Times New Roman"/>
          <w:i/>
          <w:sz w:val="24"/>
          <w:szCs w:val="24"/>
          <w:lang w:val="en-US"/>
        </w:rPr>
        <w:t>2</w:t>
      </w:r>
      <w:r w:rsidRPr="00531D00">
        <w:rPr>
          <w:rFonts w:eastAsia="Times New Roman"/>
          <w:i/>
          <w:sz w:val="24"/>
          <w:szCs w:val="24"/>
          <w:vertAlign w:val="superscript"/>
          <w:lang w:val="en-US"/>
        </w:rPr>
        <w:t>nd</w:t>
      </w:r>
      <w:r w:rsidRPr="00531D00">
        <w:rPr>
          <w:rFonts w:eastAsia="Times New Roman"/>
          <w:i/>
          <w:sz w:val="24"/>
          <w:szCs w:val="24"/>
          <w:lang w:val="en-US"/>
        </w:rPr>
        <w:t xml:space="preserve"> group</w:t>
      </w:r>
    </w:p>
    <w:tbl>
      <w:tblPr>
        <w:tblW w:w="0" w:type="auto"/>
        <w:tblInd w:w="40" w:type="dxa"/>
        <w:tblLayout w:type="fixed"/>
        <w:tblCellMar>
          <w:left w:w="40" w:type="dxa"/>
          <w:right w:w="40" w:type="dxa"/>
        </w:tblCellMar>
        <w:tblLook w:val="0000" w:firstRow="0" w:lastRow="0" w:firstColumn="0" w:lastColumn="0" w:noHBand="0" w:noVBand="0"/>
      </w:tblPr>
      <w:tblGrid>
        <w:gridCol w:w="851"/>
        <w:gridCol w:w="1726"/>
        <w:gridCol w:w="6773"/>
      </w:tblGrid>
      <w:tr w:rsidR="00676568" w:rsidRPr="00CE5B4D" w:rsidTr="0032073E">
        <w:trPr>
          <w:trHeight w:val="594"/>
        </w:trPr>
        <w:tc>
          <w:tcPr>
            <w:tcW w:w="851" w:type="dxa"/>
            <w:tcBorders>
              <w:top w:val="single" w:sz="6" w:space="0" w:color="auto"/>
              <w:left w:val="single" w:sz="6" w:space="0" w:color="auto"/>
              <w:right w:val="single" w:sz="6" w:space="0" w:color="auto"/>
            </w:tcBorders>
            <w:shd w:val="clear" w:color="auto" w:fill="FFFFFF"/>
          </w:tcPr>
          <w:p w:rsidR="00676568" w:rsidRPr="00531D00" w:rsidRDefault="00676568" w:rsidP="0032073E">
            <w:pPr>
              <w:shd w:val="clear" w:color="auto" w:fill="FFFFFF"/>
              <w:ind w:left="53" w:right="48"/>
              <w:rPr>
                <w:sz w:val="24"/>
                <w:szCs w:val="24"/>
                <w:lang w:val="en-US"/>
              </w:rPr>
            </w:pPr>
            <w:r w:rsidRPr="00531D00">
              <w:rPr>
                <w:rFonts w:eastAsia="Times New Roman"/>
                <w:b/>
                <w:bCs/>
                <w:sz w:val="24"/>
                <w:szCs w:val="24"/>
                <w:lang w:val="en-US"/>
              </w:rPr>
              <w:t>Stage</w:t>
            </w:r>
          </w:p>
        </w:tc>
        <w:tc>
          <w:tcPr>
            <w:tcW w:w="1726" w:type="dxa"/>
            <w:tcBorders>
              <w:top w:val="single" w:sz="6" w:space="0" w:color="auto"/>
              <w:left w:val="single" w:sz="6" w:space="0" w:color="auto"/>
              <w:right w:val="single" w:sz="6" w:space="0" w:color="auto"/>
            </w:tcBorders>
            <w:shd w:val="clear" w:color="auto" w:fill="FFFFFF"/>
          </w:tcPr>
          <w:p w:rsidR="00676568" w:rsidRPr="00531D00" w:rsidRDefault="00676568" w:rsidP="0032073E">
            <w:pPr>
              <w:shd w:val="clear" w:color="auto" w:fill="FFFFFF"/>
              <w:ind w:left="115" w:right="120" w:firstLine="43"/>
              <w:rPr>
                <w:sz w:val="24"/>
                <w:szCs w:val="24"/>
                <w:lang w:val="en-US"/>
              </w:rPr>
            </w:pPr>
            <w:r w:rsidRPr="00531D00">
              <w:rPr>
                <w:rFonts w:eastAsia="Times New Roman"/>
                <w:b/>
                <w:bCs/>
                <w:sz w:val="24"/>
                <w:szCs w:val="24"/>
                <w:lang w:val="en-US"/>
              </w:rPr>
              <w:t>Number of test samples</w:t>
            </w:r>
          </w:p>
        </w:tc>
        <w:tc>
          <w:tcPr>
            <w:tcW w:w="6773" w:type="dxa"/>
            <w:tcBorders>
              <w:top w:val="single" w:sz="6" w:space="0" w:color="auto"/>
              <w:left w:val="single" w:sz="6" w:space="0" w:color="auto"/>
              <w:right w:val="single" w:sz="6" w:space="0" w:color="auto"/>
            </w:tcBorders>
            <w:shd w:val="clear" w:color="auto" w:fill="FFFFFF"/>
          </w:tcPr>
          <w:p w:rsidR="00676568" w:rsidRPr="00531D00" w:rsidRDefault="00676568" w:rsidP="0032073E">
            <w:pPr>
              <w:shd w:val="clear" w:color="auto" w:fill="FFFFFF"/>
              <w:ind w:left="254" w:right="264"/>
              <w:rPr>
                <w:sz w:val="24"/>
                <w:szCs w:val="24"/>
                <w:lang w:val="en-US"/>
              </w:rPr>
            </w:pPr>
            <w:r w:rsidRPr="00531D00">
              <w:rPr>
                <w:rFonts w:eastAsia="Times New Roman"/>
                <w:b/>
                <w:bCs/>
                <w:sz w:val="24"/>
                <w:szCs w:val="24"/>
                <w:lang w:val="en-US"/>
              </w:rPr>
              <w:t>One unit of pharmaceutical form</w:t>
            </w:r>
          </w:p>
        </w:tc>
      </w:tr>
      <w:tr w:rsidR="00676568" w:rsidRPr="00531D00" w:rsidTr="0032073E">
        <w:trPr>
          <w:trHeight w:hRule="exact" w:val="312"/>
        </w:trPr>
        <w:tc>
          <w:tcPr>
            <w:tcW w:w="9350" w:type="dxa"/>
            <w:gridSpan w:val="3"/>
            <w:tcBorders>
              <w:top w:val="single" w:sz="6" w:space="0" w:color="auto"/>
              <w:left w:val="nil"/>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3173"/>
              <w:rPr>
                <w:sz w:val="24"/>
                <w:szCs w:val="24"/>
              </w:rPr>
            </w:pPr>
            <w:r w:rsidRPr="00531D00">
              <w:rPr>
                <w:b/>
                <w:bCs/>
                <w:i/>
                <w:iCs/>
                <w:sz w:val="24"/>
                <w:szCs w:val="24"/>
              </w:rPr>
              <w:t>1</w:t>
            </w:r>
            <w:proofErr w:type="spellStart"/>
            <w:r w:rsidRPr="00531D00">
              <w:rPr>
                <w:b/>
                <w:bCs/>
                <w:i/>
                <w:iCs/>
                <w:sz w:val="24"/>
                <w:szCs w:val="24"/>
                <w:vertAlign w:val="superscript"/>
                <w:lang w:val="en-US"/>
              </w:rPr>
              <w:t>st</w:t>
            </w:r>
            <w:proofErr w:type="spellEnd"/>
            <w:r w:rsidRPr="00531D00">
              <w:rPr>
                <w:b/>
                <w:bCs/>
                <w:i/>
                <w:iCs/>
                <w:sz w:val="24"/>
                <w:szCs w:val="24"/>
                <w:lang w:val="en-US"/>
              </w:rPr>
              <w:t xml:space="preserve"> stage </w:t>
            </w:r>
            <w:r w:rsidRPr="00531D00">
              <w:rPr>
                <w:rFonts w:eastAsia="Times New Roman"/>
                <w:b/>
                <w:bCs/>
                <w:i/>
                <w:iCs/>
                <w:sz w:val="24"/>
                <w:szCs w:val="24"/>
              </w:rPr>
              <w:t>(</w:t>
            </w:r>
            <w:r w:rsidRPr="00531D00">
              <w:rPr>
                <w:rFonts w:eastAsia="Times New Roman"/>
                <w:b/>
                <w:bCs/>
                <w:i/>
                <w:iCs/>
                <w:sz w:val="24"/>
                <w:szCs w:val="24"/>
                <w:lang w:val="en-US"/>
              </w:rPr>
              <w:t>acid</w:t>
            </w:r>
            <w:r w:rsidRPr="00531D00">
              <w:rPr>
                <w:rFonts w:eastAsia="Times New Roman"/>
                <w:b/>
                <w:bCs/>
                <w:i/>
                <w:iCs/>
                <w:sz w:val="24"/>
                <w:szCs w:val="24"/>
              </w:rPr>
              <w:t>)</w:t>
            </w:r>
          </w:p>
        </w:tc>
      </w:tr>
      <w:tr w:rsidR="00676568" w:rsidRPr="00CE5B4D" w:rsidTr="0032073E">
        <w:trPr>
          <w:trHeight w:hRule="exact" w:val="8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t>S</w:t>
            </w:r>
            <w:r w:rsidRPr="00531D00">
              <w:rPr>
                <w:sz w:val="24"/>
                <w:szCs w:val="24"/>
                <w:vertAlign w:val="subscript"/>
                <w:lang w:val="en-US"/>
              </w:rPr>
              <w:t>1</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77"/>
              <w:rPr>
                <w:sz w:val="24"/>
                <w:szCs w:val="24"/>
              </w:rPr>
            </w:pPr>
            <w:r w:rsidRPr="00531D00">
              <w:rPr>
                <w:sz w:val="24"/>
                <w:szCs w:val="24"/>
              </w:rPr>
              <w:t>6</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both"/>
              <w:rPr>
                <w:sz w:val="24"/>
                <w:szCs w:val="24"/>
                <w:lang w:val="en-US"/>
              </w:rPr>
            </w:pPr>
            <w:r w:rsidRPr="00531D00">
              <w:rPr>
                <w:rFonts w:eastAsia="Times New Roman"/>
                <w:sz w:val="24"/>
                <w:szCs w:val="24"/>
                <w:lang w:val="en-US"/>
              </w:rPr>
              <w:t xml:space="preserve">For each test unit: no more than </w:t>
            </w:r>
            <w:r w:rsidRPr="00531D00">
              <w:rPr>
                <w:rFonts w:eastAsia="Times New Roman"/>
                <w:i/>
                <w:iCs/>
                <w:sz w:val="24"/>
                <w:szCs w:val="24"/>
                <w:lang w:val="en-US"/>
              </w:rPr>
              <w:t>10</w:t>
            </w:r>
            <w:r w:rsidRPr="00531D00">
              <w:rPr>
                <w:rFonts w:eastAsia="Times New Roman"/>
                <w:sz w:val="24"/>
                <w:szCs w:val="24"/>
                <w:lang w:val="en-US"/>
              </w:rPr>
              <w:t xml:space="preserve"> % of label claim of active ingredient shall release into dissolution medium.</w:t>
            </w:r>
          </w:p>
        </w:tc>
      </w:tr>
      <w:tr w:rsidR="00676568" w:rsidRPr="00CE5B4D" w:rsidTr="0032073E">
        <w:trPr>
          <w:trHeight w:hRule="exact" w:val="15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t>S</w:t>
            </w:r>
            <w:r w:rsidRPr="00531D00">
              <w:rPr>
                <w:sz w:val="24"/>
                <w:szCs w:val="24"/>
                <w:vertAlign w:val="subscript"/>
                <w:lang w:val="en-US"/>
              </w:rPr>
              <w:t>2</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77"/>
              <w:rPr>
                <w:sz w:val="24"/>
                <w:szCs w:val="24"/>
              </w:rPr>
            </w:pPr>
            <w:r w:rsidRPr="00531D00">
              <w:rPr>
                <w:sz w:val="24"/>
                <w:szCs w:val="24"/>
              </w:rPr>
              <w:t>6</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both"/>
              <w:rPr>
                <w:sz w:val="24"/>
                <w:szCs w:val="24"/>
                <w:lang w:val="en-US"/>
              </w:rPr>
            </w:pPr>
            <w:r w:rsidRPr="00531D00">
              <w:rPr>
                <w:rFonts w:eastAsia="Times New Roman"/>
                <w:sz w:val="24"/>
                <w:szCs w:val="24"/>
                <w:lang w:val="en-US"/>
              </w:rPr>
              <w:t xml:space="preserve">Average amount of active ingredient released into dissolution medium from </w:t>
            </w:r>
            <w:r w:rsidRPr="00531D00">
              <w:rPr>
                <w:rFonts w:eastAsia="Times New Roman"/>
                <w:sz w:val="24"/>
                <w:szCs w:val="24"/>
              </w:rPr>
              <w:t>из</w:t>
            </w:r>
            <w:r w:rsidRPr="00531D00">
              <w:rPr>
                <w:rFonts w:eastAsia="Times New Roman"/>
                <w:sz w:val="24"/>
                <w:szCs w:val="24"/>
                <w:lang w:val="en-US"/>
              </w:rPr>
              <w:t xml:space="preserve"> 12 test units of pharmaceutical form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shall be no less than </w:t>
            </w:r>
            <w:r w:rsidRPr="00531D00">
              <w:rPr>
                <w:rFonts w:eastAsia="Times New Roman"/>
                <w:i/>
                <w:iCs/>
                <w:sz w:val="24"/>
                <w:szCs w:val="24"/>
                <w:lang w:val="en-US"/>
              </w:rPr>
              <w:t xml:space="preserve">10% </w:t>
            </w:r>
            <w:r w:rsidRPr="00531D00">
              <w:rPr>
                <w:rFonts w:eastAsia="Times New Roman"/>
                <w:sz w:val="24"/>
                <w:szCs w:val="24"/>
                <w:lang w:val="en-US"/>
              </w:rPr>
              <w:t xml:space="preserve">and there shall be no unit with the amount of active ingredient released into dissolution medium more than </w:t>
            </w:r>
            <w:r w:rsidRPr="00531D00">
              <w:rPr>
                <w:rFonts w:eastAsia="Times New Roman"/>
                <w:i/>
                <w:iCs/>
                <w:sz w:val="24"/>
                <w:szCs w:val="24"/>
                <w:lang w:val="en-US"/>
              </w:rPr>
              <w:t>25</w:t>
            </w:r>
            <w:r w:rsidRPr="00531D00">
              <w:rPr>
                <w:rFonts w:eastAsia="Times New Roman"/>
                <w:sz w:val="24"/>
                <w:szCs w:val="24"/>
                <w:lang w:val="en-US"/>
              </w:rPr>
              <w:t xml:space="preserve"> % of label claim of active ingredient.</w:t>
            </w:r>
          </w:p>
        </w:tc>
      </w:tr>
      <w:tr w:rsidR="00676568" w:rsidRPr="00CE5B4D" w:rsidTr="0032073E">
        <w:trPr>
          <w:trHeight w:hRule="exact" w:val="157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t>S</w:t>
            </w:r>
            <w:r w:rsidRPr="00531D00">
              <w:rPr>
                <w:sz w:val="24"/>
                <w:szCs w:val="24"/>
                <w:vertAlign w:val="subscript"/>
                <w:lang w:val="en-US"/>
              </w:rPr>
              <w:t>3</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10"/>
              <w:rPr>
                <w:sz w:val="24"/>
                <w:szCs w:val="24"/>
              </w:rPr>
            </w:pPr>
            <w:r w:rsidRPr="00531D00">
              <w:rPr>
                <w:sz w:val="24"/>
                <w:szCs w:val="24"/>
              </w:rPr>
              <w:t>12</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both"/>
              <w:rPr>
                <w:rFonts w:eastAsia="Times New Roman"/>
                <w:sz w:val="24"/>
                <w:szCs w:val="24"/>
                <w:lang w:val="en-US"/>
              </w:rPr>
            </w:pPr>
            <w:r w:rsidRPr="00531D00">
              <w:rPr>
                <w:rFonts w:eastAsia="Times New Roman"/>
                <w:sz w:val="24"/>
                <w:szCs w:val="24"/>
                <w:lang w:val="en-US"/>
              </w:rPr>
              <w:t xml:space="preserve">Average amount of active ingredient released into dissolution medium from </w:t>
            </w:r>
            <w:r w:rsidRPr="00531D00">
              <w:rPr>
                <w:rFonts w:eastAsia="Times New Roman"/>
                <w:sz w:val="24"/>
                <w:szCs w:val="24"/>
              </w:rPr>
              <w:t>из</w:t>
            </w:r>
            <w:r w:rsidRPr="00531D00">
              <w:rPr>
                <w:rFonts w:eastAsia="Times New Roman"/>
                <w:sz w:val="24"/>
                <w:szCs w:val="24"/>
                <w:lang w:val="en-US"/>
              </w:rPr>
              <w:t xml:space="preserve"> 24 test units of pharmaceutical form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3</w:t>
            </w:r>
            <w:r w:rsidRPr="00531D00">
              <w:rPr>
                <w:rFonts w:eastAsia="Times New Roman"/>
                <w:sz w:val="24"/>
                <w:szCs w:val="24"/>
                <w:lang w:val="en-US"/>
              </w:rPr>
              <w:t xml:space="preserve">) shall be no more than </w:t>
            </w:r>
            <w:r w:rsidRPr="00531D00">
              <w:rPr>
                <w:rFonts w:eastAsia="Times New Roman"/>
                <w:i/>
                <w:iCs/>
                <w:sz w:val="24"/>
                <w:szCs w:val="24"/>
                <w:lang w:val="en-US"/>
              </w:rPr>
              <w:t>10%</w:t>
            </w:r>
            <w:r w:rsidRPr="00531D00">
              <w:rPr>
                <w:rFonts w:eastAsia="Times New Roman"/>
                <w:iCs/>
                <w:sz w:val="24"/>
                <w:szCs w:val="24"/>
                <w:lang w:val="en-US"/>
              </w:rPr>
              <w:t xml:space="preserve">, </w:t>
            </w:r>
            <w:r w:rsidRPr="00531D00">
              <w:rPr>
                <w:rFonts w:eastAsia="Times New Roman"/>
                <w:sz w:val="24"/>
                <w:szCs w:val="24"/>
                <w:lang w:val="en-US"/>
              </w:rPr>
              <w:t>and there shall be no unit with the amount of active ingredient released into dissolution medium more than 25 % of label claim of active ingredient.</w:t>
            </w:r>
          </w:p>
        </w:tc>
      </w:tr>
      <w:tr w:rsidR="00676568" w:rsidRPr="00531D00" w:rsidTr="0032073E">
        <w:trPr>
          <w:trHeight w:hRule="exact" w:val="312"/>
        </w:trPr>
        <w:tc>
          <w:tcPr>
            <w:tcW w:w="9350" w:type="dxa"/>
            <w:gridSpan w:val="3"/>
            <w:tcBorders>
              <w:top w:val="single" w:sz="6" w:space="0" w:color="auto"/>
              <w:left w:val="nil"/>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3235"/>
              <w:rPr>
                <w:sz w:val="24"/>
                <w:szCs w:val="24"/>
              </w:rPr>
            </w:pPr>
            <w:r w:rsidRPr="00531D00">
              <w:rPr>
                <w:b/>
                <w:bCs/>
                <w:i/>
                <w:iCs/>
                <w:sz w:val="24"/>
                <w:szCs w:val="24"/>
              </w:rPr>
              <w:t>2</w:t>
            </w:r>
            <w:proofErr w:type="spellStart"/>
            <w:r w:rsidRPr="00531D00">
              <w:rPr>
                <w:b/>
                <w:bCs/>
                <w:i/>
                <w:iCs/>
                <w:sz w:val="24"/>
                <w:szCs w:val="24"/>
                <w:vertAlign w:val="superscript"/>
                <w:lang w:val="en-US"/>
              </w:rPr>
              <w:t>nd</w:t>
            </w:r>
            <w:proofErr w:type="spellEnd"/>
            <w:r w:rsidRPr="00531D00">
              <w:rPr>
                <w:b/>
                <w:bCs/>
                <w:i/>
                <w:iCs/>
                <w:sz w:val="24"/>
                <w:szCs w:val="24"/>
                <w:lang w:val="en-US"/>
              </w:rPr>
              <w:t xml:space="preserve"> stage </w:t>
            </w:r>
            <w:r w:rsidRPr="00531D00">
              <w:rPr>
                <w:rFonts w:eastAsia="Times New Roman"/>
                <w:b/>
                <w:bCs/>
                <w:i/>
                <w:iCs/>
                <w:sz w:val="24"/>
                <w:szCs w:val="24"/>
              </w:rPr>
              <w:t>(</w:t>
            </w:r>
            <w:r w:rsidRPr="00531D00">
              <w:rPr>
                <w:rFonts w:eastAsia="Times New Roman"/>
                <w:b/>
                <w:bCs/>
                <w:i/>
                <w:iCs/>
                <w:sz w:val="24"/>
                <w:szCs w:val="24"/>
                <w:lang w:val="en-US"/>
              </w:rPr>
              <w:t>alkali</w:t>
            </w:r>
            <w:r w:rsidRPr="00531D00">
              <w:rPr>
                <w:rFonts w:eastAsia="Times New Roman"/>
                <w:b/>
                <w:bCs/>
                <w:i/>
                <w:iCs/>
                <w:sz w:val="24"/>
                <w:szCs w:val="24"/>
              </w:rPr>
              <w:t>)</w:t>
            </w:r>
          </w:p>
        </w:tc>
      </w:tr>
      <w:tr w:rsidR="00676568" w:rsidRPr="00CE5B4D" w:rsidTr="0032073E">
        <w:trPr>
          <w:trHeight w:hRule="exact" w:val="9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t>S</w:t>
            </w:r>
            <w:r w:rsidRPr="00531D00">
              <w:rPr>
                <w:sz w:val="24"/>
                <w:szCs w:val="24"/>
                <w:vertAlign w:val="subscript"/>
                <w:lang w:val="en-US"/>
              </w:rPr>
              <w:t>1</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77"/>
              <w:rPr>
                <w:sz w:val="24"/>
                <w:szCs w:val="24"/>
              </w:rPr>
            </w:pPr>
            <w:r w:rsidRPr="00531D00">
              <w:rPr>
                <w:sz w:val="24"/>
                <w:szCs w:val="24"/>
              </w:rPr>
              <w:t>6</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both"/>
              <w:rPr>
                <w:sz w:val="24"/>
                <w:szCs w:val="24"/>
                <w:lang w:val="en-US"/>
              </w:rPr>
            </w:pPr>
            <w:r w:rsidRPr="00531D00">
              <w:rPr>
                <w:rFonts w:eastAsia="Times New Roman"/>
                <w:sz w:val="24"/>
                <w:szCs w:val="24"/>
                <w:lang w:val="en-US"/>
              </w:rPr>
              <w:t xml:space="preserve">For each test unit: no more than </w:t>
            </w:r>
            <w:r w:rsidRPr="00531D00">
              <w:rPr>
                <w:rFonts w:eastAsia="Times New Roman"/>
                <w:i/>
                <w:iCs/>
                <w:sz w:val="24"/>
                <w:szCs w:val="24"/>
                <w:lang w:val="en-US"/>
              </w:rPr>
              <w:t xml:space="preserve">Q </w:t>
            </w:r>
            <w:r w:rsidRPr="00531D00">
              <w:rPr>
                <w:rFonts w:eastAsia="Times New Roman"/>
                <w:sz w:val="24"/>
                <w:szCs w:val="24"/>
                <w:lang w:val="en-US"/>
              </w:rPr>
              <w:t xml:space="preserve">+ 5 % of label claim of active ingredient shall release into dissolution medium. </w:t>
            </w:r>
          </w:p>
        </w:tc>
      </w:tr>
      <w:tr w:rsidR="00676568" w:rsidRPr="00CE5B4D" w:rsidTr="0032073E">
        <w:trPr>
          <w:trHeight w:hRule="exact" w:val="161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lastRenderedPageBreak/>
              <w:t>S</w:t>
            </w:r>
            <w:r w:rsidRPr="00531D00">
              <w:rPr>
                <w:sz w:val="24"/>
                <w:szCs w:val="24"/>
                <w:vertAlign w:val="subscript"/>
                <w:lang w:val="en-US"/>
              </w:rPr>
              <w:t>2</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77"/>
              <w:rPr>
                <w:sz w:val="24"/>
                <w:szCs w:val="24"/>
              </w:rPr>
            </w:pPr>
            <w:r w:rsidRPr="00531D00">
              <w:rPr>
                <w:sz w:val="24"/>
                <w:szCs w:val="24"/>
              </w:rPr>
              <w:t>6</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both"/>
              <w:rPr>
                <w:rFonts w:eastAsia="Times New Roman"/>
                <w:sz w:val="24"/>
                <w:szCs w:val="24"/>
                <w:lang w:val="en-US"/>
              </w:rPr>
            </w:pPr>
            <w:r w:rsidRPr="00531D00">
              <w:rPr>
                <w:rFonts w:eastAsia="Times New Roman"/>
                <w:sz w:val="24"/>
                <w:szCs w:val="24"/>
                <w:lang w:val="en-US"/>
              </w:rPr>
              <w:t xml:space="preserve">Average amount of active ingredient released into dissolution medium from </w:t>
            </w:r>
            <w:r w:rsidRPr="00531D00">
              <w:rPr>
                <w:rFonts w:eastAsia="Times New Roman"/>
                <w:sz w:val="24"/>
                <w:szCs w:val="24"/>
              </w:rPr>
              <w:t>из</w:t>
            </w:r>
            <w:r w:rsidRPr="00531D00">
              <w:rPr>
                <w:rFonts w:eastAsia="Times New Roman"/>
                <w:sz w:val="24"/>
                <w:szCs w:val="24"/>
                <w:lang w:val="en-US"/>
              </w:rPr>
              <w:t xml:space="preserve"> 12 test units of pharmaceutical form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shall be no less than </w:t>
            </w:r>
            <w:r w:rsidRPr="00531D00">
              <w:rPr>
                <w:rFonts w:eastAsia="Times New Roman"/>
                <w:i/>
                <w:iCs/>
                <w:sz w:val="24"/>
                <w:szCs w:val="24"/>
                <w:lang w:val="en-US"/>
              </w:rPr>
              <w:t xml:space="preserve">Q </w:t>
            </w:r>
            <w:r w:rsidRPr="00531D00">
              <w:rPr>
                <w:rFonts w:eastAsia="Times New Roman"/>
                <w:sz w:val="24"/>
                <w:szCs w:val="24"/>
                <w:lang w:val="en-US"/>
              </w:rPr>
              <w:t xml:space="preserve">and there shall be no unit with the amount of active ingredient released into dissolution medium less than </w:t>
            </w:r>
            <w:r w:rsidRPr="00531D00">
              <w:rPr>
                <w:rFonts w:eastAsia="Times New Roman"/>
                <w:i/>
                <w:iCs/>
                <w:sz w:val="24"/>
                <w:szCs w:val="24"/>
                <w:lang w:val="en-US"/>
              </w:rPr>
              <w:t xml:space="preserve">Q </w:t>
            </w:r>
            <w:r w:rsidRPr="00531D00">
              <w:rPr>
                <w:rFonts w:eastAsia="Times New Roman"/>
                <w:sz w:val="24"/>
                <w:szCs w:val="24"/>
                <w:lang w:val="en-US"/>
              </w:rPr>
              <w:t>– 15 % of label claim of active ingredient.</w:t>
            </w:r>
          </w:p>
        </w:tc>
      </w:tr>
      <w:tr w:rsidR="00676568" w:rsidRPr="00CE5B4D" w:rsidTr="0032073E">
        <w:trPr>
          <w:trHeight w:hRule="exact" w:val="197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06"/>
              <w:rPr>
                <w:sz w:val="24"/>
                <w:szCs w:val="24"/>
              </w:rPr>
            </w:pPr>
            <w:r w:rsidRPr="00531D00">
              <w:rPr>
                <w:i/>
                <w:iCs/>
                <w:sz w:val="24"/>
                <w:szCs w:val="24"/>
                <w:lang w:val="en-US"/>
              </w:rPr>
              <w:t>S</w:t>
            </w:r>
            <w:r w:rsidRPr="00531D00">
              <w:rPr>
                <w:sz w:val="24"/>
                <w:szCs w:val="24"/>
                <w:vertAlign w:val="subscript"/>
                <w:lang w:val="en-US"/>
              </w:rPr>
              <w:t>3</w:t>
            </w:r>
          </w:p>
        </w:tc>
        <w:tc>
          <w:tcPr>
            <w:tcW w:w="1726"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610"/>
              <w:rPr>
                <w:sz w:val="24"/>
                <w:szCs w:val="24"/>
              </w:rPr>
            </w:pPr>
            <w:r w:rsidRPr="00531D00">
              <w:rPr>
                <w:sz w:val="24"/>
                <w:szCs w:val="24"/>
              </w:rPr>
              <w:t>12</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firstLine="5"/>
              <w:rPr>
                <w:rFonts w:eastAsia="Times New Roman"/>
                <w:sz w:val="24"/>
                <w:szCs w:val="24"/>
                <w:lang w:val="en-US"/>
              </w:rPr>
            </w:pPr>
            <w:r w:rsidRPr="00531D00">
              <w:rPr>
                <w:rFonts w:eastAsia="Times New Roman"/>
                <w:sz w:val="24"/>
                <w:szCs w:val="24"/>
                <w:lang w:val="en-US"/>
              </w:rPr>
              <w:t xml:space="preserve">Average amount of active ingredient released into dissolution medium from </w:t>
            </w:r>
            <w:r w:rsidRPr="00531D00">
              <w:rPr>
                <w:rFonts w:eastAsia="Times New Roman"/>
                <w:sz w:val="24"/>
                <w:szCs w:val="24"/>
              </w:rPr>
              <w:t>из</w:t>
            </w:r>
            <w:r w:rsidRPr="00531D00">
              <w:rPr>
                <w:rFonts w:eastAsia="Times New Roman"/>
                <w:sz w:val="24"/>
                <w:szCs w:val="24"/>
                <w:lang w:val="en-US"/>
              </w:rPr>
              <w:t xml:space="preserve"> 24 test units of pharmaceutical form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3</w:t>
            </w:r>
            <w:r w:rsidRPr="00531D00">
              <w:rPr>
                <w:rFonts w:eastAsia="Times New Roman"/>
                <w:sz w:val="24"/>
                <w:szCs w:val="24"/>
                <w:lang w:val="en-US"/>
              </w:rPr>
              <w:t xml:space="preserve">) shall be no less than </w:t>
            </w:r>
            <w:r w:rsidRPr="00531D00">
              <w:rPr>
                <w:rFonts w:eastAsia="Times New Roman"/>
                <w:i/>
                <w:iCs/>
                <w:sz w:val="24"/>
                <w:szCs w:val="24"/>
                <w:lang w:val="en-US"/>
              </w:rPr>
              <w:t>Q</w:t>
            </w:r>
            <w:r w:rsidRPr="00531D00">
              <w:rPr>
                <w:rFonts w:eastAsia="Times New Roman"/>
                <w:iCs/>
                <w:sz w:val="24"/>
                <w:szCs w:val="24"/>
                <w:lang w:val="en-US"/>
              </w:rPr>
              <w:t xml:space="preserve">, only for 2 units average amount can be less than </w:t>
            </w:r>
            <w:r w:rsidRPr="00531D00">
              <w:rPr>
                <w:rFonts w:eastAsia="Times New Roman"/>
                <w:i/>
                <w:iCs/>
                <w:sz w:val="24"/>
                <w:szCs w:val="24"/>
                <w:lang w:val="en-US"/>
              </w:rPr>
              <w:t xml:space="preserve">Q </w:t>
            </w:r>
            <w:r w:rsidRPr="00531D00">
              <w:rPr>
                <w:rFonts w:eastAsia="Times New Roman"/>
                <w:sz w:val="24"/>
                <w:szCs w:val="24"/>
                <w:lang w:val="en-US"/>
              </w:rPr>
              <w:t>– 15 %,</w:t>
            </w:r>
            <w:r w:rsidRPr="00531D00">
              <w:rPr>
                <w:rFonts w:eastAsia="Times New Roman"/>
                <w:i/>
                <w:iCs/>
                <w:sz w:val="24"/>
                <w:szCs w:val="24"/>
                <w:lang w:val="en-US"/>
              </w:rPr>
              <w:t xml:space="preserve"> </w:t>
            </w:r>
            <w:r w:rsidRPr="00531D00">
              <w:rPr>
                <w:rFonts w:eastAsia="Times New Roman"/>
                <w:sz w:val="24"/>
                <w:szCs w:val="24"/>
                <w:lang w:val="en-US"/>
              </w:rPr>
              <w:t xml:space="preserve">and there shall be no unit with the amount of active ingredient released into dissolution medium less than </w:t>
            </w:r>
            <w:r w:rsidRPr="00531D00">
              <w:rPr>
                <w:rFonts w:eastAsia="Times New Roman"/>
                <w:i/>
                <w:iCs/>
                <w:sz w:val="24"/>
                <w:szCs w:val="24"/>
                <w:lang w:val="en-US"/>
              </w:rPr>
              <w:t xml:space="preserve">Q </w:t>
            </w:r>
            <w:r w:rsidRPr="00531D00">
              <w:rPr>
                <w:rFonts w:eastAsia="Times New Roman"/>
                <w:sz w:val="24"/>
                <w:szCs w:val="24"/>
                <w:lang w:val="en-US"/>
              </w:rPr>
              <w:t>– 25 % of label claim of active ingredient.</w:t>
            </w:r>
          </w:p>
        </w:tc>
      </w:tr>
    </w:tbl>
    <w:p w:rsidR="00676568" w:rsidRPr="00531D00" w:rsidRDefault="00676568" w:rsidP="00676568">
      <w:pPr>
        <w:shd w:val="clear" w:color="auto" w:fill="FFFFFF"/>
        <w:tabs>
          <w:tab w:val="left" w:pos="941"/>
        </w:tabs>
        <w:spacing w:before="100" w:beforeAutospacing="1" w:line="360" w:lineRule="auto"/>
        <w:jc w:val="center"/>
        <w:rPr>
          <w:i/>
          <w:iCs/>
          <w:sz w:val="24"/>
          <w:szCs w:val="24"/>
          <w:lang w:val="en-US"/>
        </w:rPr>
      </w:pPr>
      <w:r w:rsidRPr="00531D00">
        <w:rPr>
          <w:i/>
          <w:iCs/>
          <w:sz w:val="24"/>
          <w:szCs w:val="24"/>
          <w:lang w:val="en-US"/>
        </w:rPr>
        <w:t>3</w:t>
      </w:r>
      <w:r w:rsidRPr="00531D00">
        <w:rPr>
          <w:i/>
          <w:iCs/>
          <w:sz w:val="24"/>
          <w:szCs w:val="24"/>
          <w:vertAlign w:val="superscript"/>
          <w:lang w:val="en-US"/>
        </w:rPr>
        <w:t>rd</w:t>
      </w:r>
      <w:r w:rsidRPr="00531D00">
        <w:rPr>
          <w:i/>
          <w:iCs/>
          <w:sz w:val="24"/>
          <w:szCs w:val="24"/>
          <w:lang w:val="en-US"/>
        </w:rPr>
        <w:t xml:space="preserve"> group</w:t>
      </w:r>
      <w:r w:rsidRPr="00531D00">
        <w:rPr>
          <w:rFonts w:eastAsia="Times New Roman"/>
          <w:i/>
          <w:iCs/>
          <w:sz w:val="24"/>
          <w:szCs w:val="24"/>
          <w:lang w:val="en-US"/>
        </w:rPr>
        <w:t xml:space="preserve">. </w:t>
      </w:r>
      <w:r w:rsidRPr="00531D00">
        <w:rPr>
          <w:rFonts w:eastAsia="Times New Roman"/>
          <w:sz w:val="24"/>
          <w:szCs w:val="24"/>
          <w:lang w:val="en-US"/>
        </w:rPr>
        <w:t>tablets, capsules</w:t>
      </w:r>
      <w:r w:rsidR="004B304C" w:rsidRPr="004B304C">
        <w:rPr>
          <w:rFonts w:eastAsia="Times New Roman"/>
          <w:sz w:val="24"/>
          <w:szCs w:val="24"/>
          <w:lang w:val="en-US"/>
        </w:rPr>
        <w:t>,</w:t>
      </w:r>
      <w:r w:rsidRPr="00531D00">
        <w:rPr>
          <w:rFonts w:eastAsia="Times New Roman"/>
          <w:sz w:val="24"/>
          <w:szCs w:val="24"/>
          <w:lang w:val="en-US"/>
        </w:rPr>
        <w:t xml:space="preserve"> and granules with extended release</w:t>
      </w:r>
    </w:p>
    <w:p w:rsidR="00676568" w:rsidRPr="00531D00" w:rsidRDefault="00676568" w:rsidP="00676568">
      <w:pPr>
        <w:shd w:val="clear" w:color="auto" w:fill="FFFFFF"/>
        <w:spacing w:line="360" w:lineRule="auto"/>
        <w:ind w:right="5" w:firstLine="734"/>
        <w:jc w:val="both"/>
        <w:rPr>
          <w:sz w:val="24"/>
          <w:szCs w:val="24"/>
          <w:lang w:val="en-US"/>
        </w:rPr>
      </w:pPr>
      <w:r w:rsidRPr="00531D00">
        <w:rPr>
          <w:rFonts w:eastAsia="Times New Roman"/>
          <w:sz w:val="24"/>
          <w:szCs w:val="24"/>
          <w:lang w:val="en-US"/>
        </w:rPr>
        <w:t xml:space="preserve">Conduct test on 6 units or 6 pooled samples of solid pharmaceutical dose form for each stage. Test results are considered satisfactory if amount of active ingredient released into dissolution medium complies with criteria specified in table 3, stage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w:t>
      </w:r>
    </w:p>
    <w:p w:rsidR="00676568" w:rsidRPr="00531D00" w:rsidRDefault="00676568" w:rsidP="00676568">
      <w:pPr>
        <w:shd w:val="clear" w:color="auto" w:fill="FFFFFF"/>
        <w:spacing w:line="360" w:lineRule="auto"/>
        <w:ind w:firstLine="734"/>
        <w:jc w:val="both"/>
        <w:rPr>
          <w:sz w:val="24"/>
          <w:szCs w:val="24"/>
          <w:lang w:val="en-US"/>
        </w:rPr>
      </w:pPr>
      <w:r w:rsidRPr="00531D00">
        <w:rPr>
          <w:rFonts w:eastAsia="Times New Roman"/>
          <w:sz w:val="24"/>
          <w:szCs w:val="24"/>
          <w:lang w:val="en-US"/>
        </w:rPr>
        <w:t xml:space="preserve">If one result does not correspond to the norm specified in pharmacopeial monograph or normative documentation, then repeat dissolution test on 6 units or 6 pooled samples of solid pharmaceutical dose form. Results are interpreted in accordance with table 3, stage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 xml:space="preserve">If results of retest do not comply with predetermined criteria, repeat test on 12 additional units or 12 pooled samples of solid pharmaceutical dose form. Results are interpreted in accordance with table 3, stage </w:t>
      </w:r>
      <w:r w:rsidRPr="00531D00">
        <w:rPr>
          <w:rFonts w:eastAsia="Times New Roman"/>
          <w:i/>
          <w:iCs/>
          <w:sz w:val="24"/>
          <w:szCs w:val="24"/>
          <w:lang w:val="en-US"/>
        </w:rPr>
        <w:t>S</w:t>
      </w:r>
      <w:r w:rsidRPr="00531D00">
        <w:rPr>
          <w:rFonts w:eastAsia="Times New Roman"/>
          <w:sz w:val="24"/>
          <w:szCs w:val="24"/>
          <w:vertAlign w:val="subscript"/>
          <w:lang w:val="en-US"/>
        </w:rPr>
        <w:t>3</w:t>
      </w:r>
      <w:r w:rsidRPr="00531D00">
        <w:rPr>
          <w:rFonts w:eastAsia="Times New Roman"/>
          <w:sz w:val="24"/>
          <w:szCs w:val="24"/>
          <w:lang w:val="en-US"/>
        </w:rPr>
        <w:t>.</w:t>
      </w:r>
    </w:p>
    <w:p w:rsidR="00676568" w:rsidRPr="00531D00" w:rsidRDefault="00676568" w:rsidP="00676568">
      <w:pPr>
        <w:shd w:val="clear" w:color="auto" w:fill="FFFFFF"/>
        <w:spacing w:before="5" w:line="360" w:lineRule="auto"/>
        <w:ind w:firstLine="734"/>
        <w:jc w:val="both"/>
        <w:rPr>
          <w:rFonts w:eastAsia="Times New Roman"/>
          <w:sz w:val="24"/>
          <w:szCs w:val="24"/>
          <w:lang w:val="en-US"/>
        </w:rPr>
      </w:pPr>
      <w:r w:rsidRPr="00531D00">
        <w:rPr>
          <w:rFonts w:eastAsia="Times New Roman"/>
          <w:sz w:val="24"/>
          <w:szCs w:val="24"/>
          <w:lang w:val="en-US"/>
        </w:rPr>
        <w:t>A lot is rejected if test results of none of the stages meet the set criteria.</w:t>
      </w:r>
    </w:p>
    <w:p w:rsidR="00676568" w:rsidRPr="00531D00" w:rsidRDefault="00676568" w:rsidP="00676568">
      <w:pPr>
        <w:shd w:val="clear" w:color="auto" w:fill="FFFFFF"/>
        <w:spacing w:before="5" w:line="360" w:lineRule="auto"/>
        <w:ind w:firstLine="734"/>
        <w:jc w:val="both"/>
        <w:rPr>
          <w:sz w:val="24"/>
          <w:szCs w:val="24"/>
          <w:lang w:val="en-US"/>
        </w:rPr>
      </w:pPr>
      <w:r w:rsidRPr="00531D00">
        <w:rPr>
          <w:rFonts w:eastAsia="Times New Roman"/>
          <w:sz w:val="24"/>
          <w:szCs w:val="24"/>
          <w:lang w:val="en-US"/>
        </w:rPr>
        <w:t xml:space="preserve">Table 3 –Interpretation of dissolution test results for solid pharmaceutical dose forms of the </w:t>
      </w:r>
      <w:r w:rsidRPr="00531D00">
        <w:rPr>
          <w:rFonts w:eastAsia="Times New Roman"/>
          <w:i/>
          <w:sz w:val="24"/>
          <w:szCs w:val="24"/>
          <w:lang w:val="en-US"/>
        </w:rPr>
        <w:t>3</w:t>
      </w:r>
      <w:r w:rsidRPr="00531D00">
        <w:rPr>
          <w:rFonts w:eastAsia="Times New Roman"/>
          <w:i/>
          <w:sz w:val="24"/>
          <w:szCs w:val="24"/>
          <w:vertAlign w:val="superscript"/>
          <w:lang w:val="en-US"/>
        </w:rPr>
        <w:t>rd</w:t>
      </w:r>
      <w:r w:rsidRPr="00531D00">
        <w:rPr>
          <w:rFonts w:eastAsia="Times New Roman"/>
          <w:i/>
          <w:sz w:val="24"/>
          <w:szCs w:val="24"/>
          <w:lang w:val="en-US"/>
        </w:rPr>
        <w:t xml:space="preserve"> group</w:t>
      </w:r>
    </w:p>
    <w:tbl>
      <w:tblPr>
        <w:tblW w:w="0" w:type="auto"/>
        <w:tblInd w:w="40" w:type="dxa"/>
        <w:tblLayout w:type="fixed"/>
        <w:tblCellMar>
          <w:left w:w="40" w:type="dxa"/>
          <w:right w:w="40" w:type="dxa"/>
        </w:tblCellMar>
        <w:tblLook w:val="0000" w:firstRow="0" w:lastRow="0" w:firstColumn="0" w:lastColumn="0" w:noHBand="0" w:noVBand="0"/>
      </w:tblPr>
      <w:tblGrid>
        <w:gridCol w:w="851"/>
        <w:gridCol w:w="1530"/>
        <w:gridCol w:w="7128"/>
      </w:tblGrid>
      <w:tr w:rsidR="00676568" w:rsidRPr="00CE5B4D" w:rsidTr="0032073E">
        <w:trPr>
          <w:trHeight w:hRule="exact" w:val="103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ind w:left="53" w:right="48"/>
              <w:rPr>
                <w:sz w:val="24"/>
                <w:szCs w:val="24"/>
                <w:lang w:val="en-US"/>
              </w:rPr>
            </w:pPr>
            <w:r w:rsidRPr="00531D00">
              <w:rPr>
                <w:rFonts w:eastAsia="Times New Roman"/>
                <w:b/>
                <w:bCs/>
                <w:sz w:val="24"/>
                <w:szCs w:val="24"/>
                <w:lang w:val="en-US"/>
              </w:rPr>
              <w:t>Stage</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ind w:left="115" w:right="120" w:firstLine="43"/>
              <w:rPr>
                <w:sz w:val="24"/>
                <w:szCs w:val="24"/>
                <w:lang w:val="en-US"/>
              </w:rPr>
            </w:pPr>
            <w:r w:rsidRPr="00531D00">
              <w:rPr>
                <w:rFonts w:eastAsia="Times New Roman"/>
                <w:b/>
                <w:bCs/>
                <w:sz w:val="24"/>
                <w:szCs w:val="24"/>
                <w:lang w:val="en-US"/>
              </w:rPr>
              <w:t>Number of test samples</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ind w:left="254" w:right="264"/>
              <w:rPr>
                <w:sz w:val="24"/>
                <w:szCs w:val="24"/>
                <w:lang w:val="en-US"/>
              </w:rPr>
            </w:pPr>
            <w:r w:rsidRPr="00531D00">
              <w:rPr>
                <w:rFonts w:eastAsia="Times New Roman"/>
                <w:b/>
                <w:bCs/>
                <w:sz w:val="24"/>
                <w:szCs w:val="24"/>
                <w:lang w:val="en-US"/>
              </w:rPr>
              <w:t>One unit of pharmaceutical form</w:t>
            </w:r>
          </w:p>
        </w:tc>
      </w:tr>
      <w:tr w:rsidR="00676568" w:rsidRPr="00531D00" w:rsidTr="0032073E">
        <w:trPr>
          <w:trHeight w:hRule="exact" w:val="28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center"/>
              <w:rPr>
                <w:sz w:val="24"/>
                <w:szCs w:val="24"/>
                <w:lang w:val="en-US"/>
              </w:rPr>
            </w:pPr>
            <w:r w:rsidRPr="00531D00">
              <w:rPr>
                <w:sz w:val="24"/>
                <w:szCs w:val="24"/>
                <w:lang w:val="en-US"/>
              </w:rPr>
              <w:t>1</w:t>
            </w:r>
          </w:p>
        </w:tc>
        <w:tc>
          <w:tcPr>
            <w:tcW w:w="1530" w:type="dxa"/>
            <w:tcBorders>
              <w:top w:val="single" w:sz="6" w:space="0" w:color="auto"/>
              <w:left w:val="nil"/>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240"/>
              <w:jc w:val="center"/>
              <w:rPr>
                <w:sz w:val="24"/>
                <w:szCs w:val="24"/>
                <w:lang w:val="en-US"/>
              </w:rPr>
            </w:pPr>
            <w:r w:rsidRPr="00531D00">
              <w:rPr>
                <w:sz w:val="24"/>
                <w:szCs w:val="24"/>
                <w:lang w:val="en-US"/>
              </w:rPr>
              <w:t>2</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jc w:val="center"/>
              <w:rPr>
                <w:sz w:val="24"/>
                <w:szCs w:val="24"/>
              </w:rPr>
            </w:pPr>
            <w:r w:rsidRPr="00531D00">
              <w:rPr>
                <w:sz w:val="24"/>
                <w:szCs w:val="24"/>
              </w:rPr>
              <w:t>3</w:t>
            </w:r>
          </w:p>
        </w:tc>
      </w:tr>
      <w:tr w:rsidR="00676568" w:rsidRPr="00CE5B4D" w:rsidTr="0032073E">
        <w:trPr>
          <w:trHeight w:hRule="exact" w:val="16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192"/>
              <w:rPr>
                <w:sz w:val="24"/>
                <w:szCs w:val="24"/>
              </w:rPr>
            </w:pPr>
            <w:r w:rsidRPr="00531D00">
              <w:rPr>
                <w:i/>
                <w:iCs/>
                <w:sz w:val="24"/>
                <w:szCs w:val="24"/>
                <w:lang w:val="en-US"/>
              </w:rPr>
              <w:t>S</w:t>
            </w:r>
            <w:r w:rsidRPr="00531D00">
              <w:rPr>
                <w:sz w:val="24"/>
                <w:szCs w:val="24"/>
                <w:vertAlign w:val="subscript"/>
                <w:lang w:val="en-US"/>
              </w:rPr>
              <w:t>1</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595"/>
              <w:rPr>
                <w:sz w:val="24"/>
                <w:szCs w:val="24"/>
              </w:rPr>
            </w:pPr>
            <w:r w:rsidRPr="00531D00">
              <w:rPr>
                <w:sz w:val="24"/>
                <w:szCs w:val="24"/>
              </w:rPr>
              <w:t>6</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rPr>
                <w:sz w:val="24"/>
                <w:szCs w:val="24"/>
                <w:lang w:val="en-US"/>
              </w:rPr>
            </w:pPr>
            <w:r w:rsidRPr="00531D00">
              <w:rPr>
                <w:rFonts w:eastAsia="Times New Roman"/>
                <w:sz w:val="24"/>
                <w:szCs w:val="24"/>
                <w:lang w:val="en-US"/>
              </w:rPr>
              <w:t>There shall be no test unit for which the amount of active substance released into dissolution media is outside the limits of the set range and less than the value set for test endpoint</w:t>
            </w:r>
          </w:p>
        </w:tc>
      </w:tr>
      <w:tr w:rsidR="00676568" w:rsidRPr="00CE5B4D" w:rsidTr="0032073E">
        <w:trPr>
          <w:trHeight w:hRule="exact" w:val="27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192"/>
              <w:rPr>
                <w:sz w:val="24"/>
                <w:szCs w:val="24"/>
              </w:rPr>
            </w:pPr>
            <w:r w:rsidRPr="00531D00">
              <w:rPr>
                <w:i/>
                <w:iCs/>
                <w:sz w:val="24"/>
                <w:szCs w:val="24"/>
                <w:lang w:val="en-US"/>
              </w:rPr>
              <w:lastRenderedPageBreak/>
              <w:t>S</w:t>
            </w:r>
            <w:r w:rsidRPr="00531D00">
              <w:rPr>
                <w:sz w:val="24"/>
                <w:szCs w:val="24"/>
                <w:vertAlign w:val="subscript"/>
                <w:lang w:val="en-US"/>
              </w:rPr>
              <w:t>2</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595"/>
              <w:rPr>
                <w:sz w:val="24"/>
                <w:szCs w:val="24"/>
              </w:rPr>
            </w:pPr>
            <w:r w:rsidRPr="00531D00">
              <w:rPr>
                <w:sz w:val="24"/>
                <w:szCs w:val="24"/>
              </w:rPr>
              <w:t>6</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rPr>
                <w:sz w:val="24"/>
                <w:szCs w:val="24"/>
                <w:lang w:val="en-US"/>
              </w:rPr>
            </w:pPr>
            <w:r w:rsidRPr="00531D00">
              <w:rPr>
                <w:rFonts w:eastAsia="Times New Roman"/>
                <w:sz w:val="24"/>
                <w:szCs w:val="24"/>
                <w:lang w:val="en-US"/>
              </w:rPr>
              <w:t>Average amount of active ingredient released into dissolution medium from 12 test units of pharmaceutical form (</w:t>
            </w:r>
            <w:r w:rsidRPr="00531D00">
              <w:rPr>
                <w:rFonts w:eastAsia="Times New Roman"/>
                <w:i/>
                <w:iCs/>
                <w:sz w:val="24"/>
                <w:szCs w:val="24"/>
                <w:lang w:val="en-US"/>
              </w:rPr>
              <w:t>S</w:t>
            </w:r>
            <w:r w:rsidRPr="00531D00">
              <w:rPr>
                <w:rFonts w:eastAsia="Times New Roman"/>
                <w:sz w:val="24"/>
                <w:szCs w:val="24"/>
                <w:vertAlign w:val="subscript"/>
                <w:lang w:val="en-US"/>
              </w:rPr>
              <w:t>1</w:t>
            </w:r>
            <w:r w:rsidRPr="00531D00">
              <w:rPr>
                <w:rFonts w:eastAsia="Times New Roman"/>
                <w:sz w:val="24"/>
                <w:szCs w:val="24"/>
                <w:lang w:val="en-US"/>
              </w:rPr>
              <w:t xml:space="preserve"> + </w:t>
            </w:r>
            <w:r w:rsidRPr="00531D00">
              <w:rPr>
                <w:rFonts w:eastAsia="Times New Roman"/>
                <w:i/>
                <w:iCs/>
                <w:sz w:val="24"/>
                <w:szCs w:val="24"/>
                <w:lang w:val="en-US"/>
              </w:rPr>
              <w:t>S</w:t>
            </w:r>
            <w:r w:rsidRPr="00531D00">
              <w:rPr>
                <w:rFonts w:eastAsia="Times New Roman"/>
                <w:sz w:val="24"/>
                <w:szCs w:val="24"/>
                <w:vertAlign w:val="subscript"/>
                <w:lang w:val="en-US"/>
              </w:rPr>
              <w:t>2</w:t>
            </w:r>
            <w:r w:rsidRPr="00531D00">
              <w:rPr>
                <w:rFonts w:eastAsia="Times New Roman"/>
                <w:sz w:val="24"/>
                <w:szCs w:val="24"/>
                <w:lang w:val="en-US"/>
              </w:rPr>
              <w:t xml:space="preserve">) shall be within the limits of the set range and no less than </w:t>
            </w:r>
            <w:r w:rsidRPr="00531D00">
              <w:rPr>
                <w:rFonts w:eastAsia="Times New Roman"/>
                <w:i/>
                <w:iCs/>
                <w:sz w:val="24"/>
                <w:szCs w:val="24"/>
                <w:lang w:val="en-US"/>
              </w:rPr>
              <w:t xml:space="preserve">Q </w:t>
            </w:r>
            <w:r w:rsidRPr="00531D00">
              <w:rPr>
                <w:rFonts w:eastAsia="Times New Roman"/>
                <w:sz w:val="24"/>
                <w:szCs w:val="24"/>
                <w:lang w:val="en-US"/>
              </w:rPr>
              <w:t>and there shall be no less than the value set for test end point. No individual value shall be maximum in 10 % of label claim beyond the set ranged and maximum in 10% of label claim lower than the set range for test endpoint.</w:t>
            </w:r>
          </w:p>
        </w:tc>
      </w:tr>
      <w:tr w:rsidR="00676568" w:rsidRPr="00CE5B4D" w:rsidTr="0032073E">
        <w:trPr>
          <w:trHeight w:val="322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168"/>
              <w:rPr>
                <w:sz w:val="24"/>
                <w:szCs w:val="24"/>
              </w:rPr>
            </w:pPr>
            <w:r w:rsidRPr="00531D00">
              <w:rPr>
                <w:i/>
                <w:iCs/>
                <w:sz w:val="24"/>
                <w:szCs w:val="24"/>
                <w:lang w:val="en-US"/>
              </w:rPr>
              <w:t>S</w:t>
            </w:r>
            <w:r w:rsidRPr="00531D00">
              <w:rPr>
                <w:i/>
                <w:iCs/>
                <w:sz w:val="24"/>
                <w:szCs w:val="24"/>
              </w:rPr>
              <w:t>3</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676568" w:rsidRPr="00531D00" w:rsidRDefault="00676568" w:rsidP="0032073E">
            <w:pPr>
              <w:shd w:val="clear" w:color="auto" w:fill="FFFFFF"/>
              <w:spacing w:line="360" w:lineRule="auto"/>
              <w:ind w:left="533"/>
              <w:rPr>
                <w:sz w:val="24"/>
                <w:szCs w:val="24"/>
              </w:rPr>
            </w:pPr>
            <w:r w:rsidRPr="00531D00">
              <w:rPr>
                <w:sz w:val="24"/>
                <w:szCs w:val="24"/>
              </w:rPr>
              <w:t>12</w:t>
            </w:r>
          </w:p>
        </w:tc>
        <w:tc>
          <w:tcPr>
            <w:tcW w:w="7128" w:type="dxa"/>
            <w:tcBorders>
              <w:top w:val="single" w:sz="6" w:space="0" w:color="auto"/>
              <w:left w:val="single" w:sz="6" w:space="0" w:color="auto"/>
              <w:bottom w:val="single" w:sz="6" w:space="0" w:color="auto"/>
              <w:right w:val="single" w:sz="6" w:space="0" w:color="auto"/>
            </w:tcBorders>
            <w:shd w:val="clear" w:color="auto" w:fill="FFFFFF"/>
          </w:tcPr>
          <w:p w:rsidR="00676568" w:rsidRPr="00F17FB9" w:rsidRDefault="00676568" w:rsidP="0032073E">
            <w:pPr>
              <w:shd w:val="clear" w:color="auto" w:fill="FFFFFF"/>
              <w:spacing w:line="360" w:lineRule="auto"/>
              <w:rPr>
                <w:sz w:val="24"/>
                <w:szCs w:val="24"/>
                <w:lang w:val="en-US"/>
              </w:rPr>
            </w:pPr>
            <w:r w:rsidRPr="00531D00">
              <w:rPr>
                <w:rFonts w:eastAsia="Times New Roman"/>
                <w:sz w:val="24"/>
                <w:szCs w:val="24"/>
                <w:lang w:val="en-US"/>
              </w:rPr>
              <w:t>Average amount of active ingredient released into dissolution medium for 24 test units of pharmaceutical form (S 1 + S2 + S3) shall fall within set ranges and shall not be less than value set for test endpoint. No more than for 2 units out of 24 the amount of active ingredient released into dissolution medium can be maximum 10% of label claim beyond the set range, and maximum 10 % of label claim below the value set for test end point. None unit shall show the amount of active ingredient released into dissolution medium maximum in 20% of label claim beyond the set range and maximum 20% of label claim below the value set for test end point.</w:t>
            </w:r>
          </w:p>
        </w:tc>
      </w:tr>
    </w:tbl>
    <w:p w:rsidR="00B86E57" w:rsidRPr="00676568" w:rsidRDefault="00B86E57">
      <w:pPr>
        <w:rPr>
          <w:lang w:val="en-US"/>
        </w:rPr>
      </w:pPr>
    </w:p>
    <w:sectPr w:rsidR="00B86E57" w:rsidRPr="00676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744092"/>
    <w:lvl w:ilvl="0">
      <w:numFmt w:val="bullet"/>
      <w:lvlText w:val="*"/>
      <w:lvlJc w:val="left"/>
    </w:lvl>
  </w:abstractNum>
  <w:abstractNum w:abstractNumId="1" w15:restartNumberingAfterBreak="0">
    <w:nsid w:val="40FD6DE8"/>
    <w:multiLevelType w:val="hybridMultilevel"/>
    <w:tmpl w:val="38626D00"/>
    <w:lvl w:ilvl="0" w:tplc="15FA7E84">
      <w:numFmt w:val="bullet"/>
      <w:lvlText w:val="-"/>
      <w:lvlJc w:val="left"/>
      <w:pPr>
        <w:ind w:left="786"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B008F9"/>
    <w:multiLevelType w:val="hybridMultilevel"/>
    <w:tmpl w:val="10365DAE"/>
    <w:lvl w:ilvl="0" w:tplc="15FA7E84">
      <w:numFmt w:val="bullet"/>
      <w:lvlText w:val="-"/>
      <w:lvlJc w:val="left"/>
      <w:pPr>
        <w:ind w:left="786" w:hanging="360"/>
      </w:pPr>
      <w:rPr>
        <w:rFonts w:ascii="Times New Roman" w:eastAsia="Times New Roman" w:hAnsi="Times New Roman" w:cs="Times New Roman"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6C3758E6"/>
    <w:multiLevelType w:val="singleLevel"/>
    <w:tmpl w:val="8DC08536"/>
    <w:lvl w:ilvl="0">
      <w:start w:val="1"/>
      <w:numFmt w:val="decimal"/>
      <w:lvlText w:val="%1"/>
      <w:legacy w:legacy="1" w:legacySpace="0" w:legacyIndent="216"/>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80"/>
    <w:rsid w:val="00330975"/>
    <w:rsid w:val="004B304C"/>
    <w:rsid w:val="004B459D"/>
    <w:rsid w:val="00676568"/>
    <w:rsid w:val="006A3E3E"/>
    <w:rsid w:val="006B4617"/>
    <w:rsid w:val="009B6C86"/>
    <w:rsid w:val="00A37380"/>
    <w:rsid w:val="00A7199A"/>
    <w:rsid w:val="00B86E57"/>
    <w:rsid w:val="00BD3A1D"/>
    <w:rsid w:val="00CE5B4D"/>
    <w:rsid w:val="00D533CA"/>
    <w:rsid w:val="00DD6797"/>
    <w:rsid w:val="00EB6711"/>
    <w:rsid w:val="00F5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5D73"/>
  <w15:docId w15:val="{F78BFA8F-E3BD-4F13-A884-527D803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6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568"/>
    <w:rPr>
      <w:rFonts w:ascii="Tahoma" w:hAnsi="Tahoma" w:cs="Tahoma"/>
      <w:sz w:val="16"/>
      <w:szCs w:val="16"/>
    </w:rPr>
  </w:style>
  <w:style w:type="character" w:customStyle="1" w:styleId="a4">
    <w:name w:val="Текст выноски Знак"/>
    <w:basedOn w:val="a0"/>
    <w:link w:val="a3"/>
    <w:uiPriority w:val="99"/>
    <w:semiHidden/>
    <w:rsid w:val="00676568"/>
    <w:rPr>
      <w:rFonts w:ascii="Tahoma" w:eastAsiaTheme="minorEastAsia" w:hAnsi="Tahoma" w:cs="Tahoma"/>
      <w:sz w:val="16"/>
      <w:szCs w:val="16"/>
      <w:lang w:eastAsia="ru-RU"/>
    </w:rPr>
  </w:style>
  <w:style w:type="table" w:styleId="a5">
    <w:name w:val="Table Grid"/>
    <w:basedOn w:val="a1"/>
    <w:uiPriority w:val="59"/>
    <w:rsid w:val="0067656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6568"/>
    <w:pPr>
      <w:ind w:left="720"/>
      <w:contextualSpacing/>
    </w:pPr>
  </w:style>
  <w:style w:type="paragraph" w:styleId="a7">
    <w:name w:val="header"/>
    <w:basedOn w:val="a"/>
    <w:link w:val="a8"/>
    <w:uiPriority w:val="99"/>
    <w:unhideWhenUsed/>
    <w:rsid w:val="00676568"/>
    <w:pPr>
      <w:tabs>
        <w:tab w:val="center" w:pos="4677"/>
        <w:tab w:val="right" w:pos="9355"/>
      </w:tabs>
    </w:pPr>
  </w:style>
  <w:style w:type="character" w:customStyle="1" w:styleId="a8">
    <w:name w:val="Верхний колонтитул Знак"/>
    <w:basedOn w:val="a0"/>
    <w:link w:val="a7"/>
    <w:uiPriority w:val="99"/>
    <w:rsid w:val="00676568"/>
    <w:rPr>
      <w:rFonts w:ascii="Times New Roman" w:eastAsiaTheme="minorEastAsia" w:hAnsi="Times New Roman" w:cs="Times New Roman"/>
      <w:sz w:val="20"/>
      <w:szCs w:val="20"/>
      <w:lang w:eastAsia="ru-RU"/>
    </w:rPr>
  </w:style>
  <w:style w:type="paragraph" w:styleId="a9">
    <w:name w:val="footer"/>
    <w:basedOn w:val="a"/>
    <w:link w:val="aa"/>
    <w:uiPriority w:val="99"/>
    <w:unhideWhenUsed/>
    <w:rsid w:val="00676568"/>
    <w:pPr>
      <w:tabs>
        <w:tab w:val="center" w:pos="4677"/>
        <w:tab w:val="right" w:pos="9355"/>
      </w:tabs>
    </w:pPr>
  </w:style>
  <w:style w:type="character" w:customStyle="1" w:styleId="aa">
    <w:name w:val="Нижний колонтитул Знак"/>
    <w:basedOn w:val="a0"/>
    <w:link w:val="a9"/>
    <w:uiPriority w:val="99"/>
    <w:rsid w:val="00676568"/>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3670</Words>
  <Characters>20920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Vasiliev, Alexander</cp:lastModifiedBy>
  <cp:revision>8</cp:revision>
  <dcterms:created xsi:type="dcterms:W3CDTF">2017-09-21T13:39:00Z</dcterms:created>
  <dcterms:modified xsi:type="dcterms:W3CDTF">2017-09-26T08:29:00Z</dcterms:modified>
</cp:coreProperties>
</file>